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A" w:rsidRPr="008C2EFD" w:rsidRDefault="005B00AA" w:rsidP="008C2EFD">
      <w:pPr>
        <w:spacing w:after="120" w:line="240" w:lineRule="auto"/>
        <w:rPr>
          <w:rFonts w:ascii="Arial" w:hAnsi="Arial" w:cs="Arial"/>
          <w:b/>
        </w:rPr>
      </w:pPr>
      <w:r w:rsidRPr="00477889">
        <w:rPr>
          <w:rFonts w:ascii="Arial" w:hAnsi="Arial" w:cs="Arial"/>
          <w:b/>
        </w:rPr>
        <w:t>Content domain</w:t>
      </w:r>
      <w:r w:rsidR="00895D35" w:rsidRPr="00477889">
        <w:rPr>
          <w:rFonts w:ascii="Arial" w:hAnsi="Arial" w:cs="Arial"/>
          <w:b/>
        </w:rPr>
        <w:t xml:space="preserve"> – </w:t>
      </w:r>
      <w:r w:rsidR="001C6231">
        <w:rPr>
          <w:rFonts w:ascii="Arial" w:hAnsi="Arial" w:cs="Arial"/>
          <w:b/>
        </w:rPr>
        <w:t>a</w:t>
      </w:r>
      <w:r w:rsidR="000D3625">
        <w:rPr>
          <w:rFonts w:ascii="Arial" w:hAnsi="Arial" w:cs="Arial"/>
          <w:b/>
        </w:rPr>
        <w:t>lgebra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5"/>
        <w:gridCol w:w="3827"/>
      </w:tblGrid>
      <w:tr w:rsidR="00F634D4" w:rsidRPr="005B00AA" w:rsidTr="0003767A">
        <w:trPr>
          <w:trHeight w:val="441"/>
        </w:trPr>
        <w:tc>
          <w:tcPr>
            <w:tcW w:w="1985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126" w:type="dxa"/>
            <w:vAlign w:val="center"/>
          </w:tcPr>
          <w:p w:rsidR="005B00AA" w:rsidRPr="00477889" w:rsidRDefault="005B00AA" w:rsidP="001C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1C6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1985" w:type="dxa"/>
            <w:vAlign w:val="center"/>
          </w:tcPr>
          <w:p w:rsidR="005B00AA" w:rsidRPr="00477889" w:rsidRDefault="001C6231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1984" w:type="dxa"/>
            <w:vAlign w:val="center"/>
          </w:tcPr>
          <w:p w:rsidR="005B00AA" w:rsidRPr="00477889" w:rsidRDefault="005B00AA" w:rsidP="001C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1C6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1985" w:type="dxa"/>
            <w:vAlign w:val="center"/>
          </w:tcPr>
          <w:p w:rsidR="005B00AA" w:rsidRPr="00477889" w:rsidRDefault="005B00AA" w:rsidP="001C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1C6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1985" w:type="dxa"/>
            <w:vAlign w:val="center"/>
          </w:tcPr>
          <w:p w:rsidR="005B00AA" w:rsidRPr="00477889" w:rsidRDefault="005B00AA" w:rsidP="001C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1C6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3827" w:type="dxa"/>
            <w:vAlign w:val="center"/>
          </w:tcPr>
          <w:p w:rsidR="005B00AA" w:rsidRPr="00477889" w:rsidRDefault="005B00AA" w:rsidP="001C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1C6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D332F7" w:rsidRPr="005B00AA" w:rsidTr="008C2EFD">
        <w:trPr>
          <w:trHeight w:val="279"/>
        </w:trPr>
        <w:tc>
          <w:tcPr>
            <w:tcW w:w="1985" w:type="dxa"/>
            <w:vAlign w:val="center"/>
          </w:tcPr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2F7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F7">
              <w:rPr>
                <w:rFonts w:ascii="Arial" w:hAnsi="Arial" w:cs="Arial"/>
                <w:sz w:val="18"/>
                <w:szCs w:val="18"/>
              </w:rPr>
              <w:t>Missing number problems expressed in algebra [KS2]</w:t>
            </w:r>
          </w:p>
        </w:tc>
        <w:tc>
          <w:tcPr>
            <w:tcW w:w="2126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09A5">
              <w:rPr>
                <w:rFonts w:ascii="Arial" w:hAnsi="Arial" w:cs="Arial"/>
                <w:b/>
                <w:sz w:val="18"/>
                <w:szCs w:val="18"/>
              </w:rPr>
              <w:t xml:space="preserve">6A1 </w:t>
            </w:r>
            <w:r w:rsidRPr="00F809A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809A5">
              <w:rPr>
                <w:rFonts w:ascii="Arial" w:hAnsi="Arial" w:cs="Arial"/>
                <w:sz w:val="18"/>
                <w:szCs w:val="18"/>
              </w:rPr>
              <w:t>Express missing number problems algebraically</w:t>
            </w:r>
          </w:p>
        </w:tc>
      </w:tr>
      <w:tr w:rsidR="00D332F7" w:rsidRPr="005B00AA" w:rsidTr="008C2EFD">
        <w:trPr>
          <w:trHeight w:val="264"/>
        </w:trPr>
        <w:tc>
          <w:tcPr>
            <w:tcW w:w="1985" w:type="dxa"/>
            <w:vAlign w:val="center"/>
          </w:tcPr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2F7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F7">
              <w:rPr>
                <w:rFonts w:ascii="Arial" w:hAnsi="Arial" w:cs="Arial"/>
                <w:sz w:val="18"/>
                <w:szCs w:val="18"/>
              </w:rPr>
              <w:t>Simple formulae expressed in words [KS2]</w:t>
            </w:r>
          </w:p>
        </w:tc>
        <w:tc>
          <w:tcPr>
            <w:tcW w:w="2126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09A5">
              <w:rPr>
                <w:rFonts w:ascii="Arial" w:hAnsi="Arial" w:cs="Arial"/>
                <w:b/>
                <w:sz w:val="18"/>
                <w:szCs w:val="18"/>
              </w:rPr>
              <w:t xml:space="preserve">6A2 </w:t>
            </w:r>
            <w:r w:rsidRPr="00F809A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809A5">
              <w:rPr>
                <w:rFonts w:ascii="Arial" w:hAnsi="Arial" w:cs="Arial"/>
                <w:sz w:val="18"/>
                <w:szCs w:val="18"/>
              </w:rPr>
              <w:t>Use simple formulae</w:t>
            </w:r>
          </w:p>
        </w:tc>
      </w:tr>
      <w:tr w:rsidR="00D332F7" w:rsidRPr="005B00AA" w:rsidTr="008C2EFD">
        <w:trPr>
          <w:trHeight w:val="279"/>
        </w:trPr>
        <w:tc>
          <w:tcPr>
            <w:tcW w:w="1985" w:type="dxa"/>
            <w:vAlign w:val="center"/>
          </w:tcPr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2F7">
              <w:rPr>
                <w:rFonts w:ascii="Arial" w:hAnsi="Arial" w:cs="Arial"/>
                <w:b/>
                <w:sz w:val="18"/>
                <w:szCs w:val="18"/>
              </w:rPr>
              <w:t>A3</w:t>
            </w:r>
          </w:p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F7">
              <w:rPr>
                <w:rFonts w:ascii="Arial" w:hAnsi="Arial" w:cs="Arial"/>
                <w:sz w:val="18"/>
                <w:szCs w:val="18"/>
              </w:rPr>
              <w:t>Generate and describe linear number sequences [KS2]</w:t>
            </w:r>
          </w:p>
        </w:tc>
        <w:tc>
          <w:tcPr>
            <w:tcW w:w="2126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32F7" w:rsidRPr="00477889" w:rsidRDefault="00D332F7" w:rsidP="00895D35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09A5">
              <w:rPr>
                <w:rFonts w:ascii="Arial" w:hAnsi="Arial" w:cs="Arial"/>
                <w:b/>
                <w:sz w:val="18"/>
                <w:szCs w:val="18"/>
              </w:rPr>
              <w:t xml:space="preserve">6A3 </w:t>
            </w:r>
            <w:r w:rsidRPr="00F809A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809A5">
              <w:rPr>
                <w:rFonts w:ascii="Arial" w:hAnsi="Arial" w:cs="Arial"/>
                <w:sz w:val="18"/>
                <w:szCs w:val="18"/>
              </w:rPr>
              <w:t>Generate and describe linear number sequences</w:t>
            </w:r>
          </w:p>
        </w:tc>
      </w:tr>
      <w:tr w:rsidR="00D332F7" w:rsidRPr="005B00AA" w:rsidTr="008C2EFD">
        <w:trPr>
          <w:trHeight w:val="279"/>
        </w:trPr>
        <w:tc>
          <w:tcPr>
            <w:tcW w:w="1985" w:type="dxa"/>
            <w:vAlign w:val="center"/>
          </w:tcPr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2F7">
              <w:rPr>
                <w:rFonts w:ascii="Arial" w:hAnsi="Arial" w:cs="Arial"/>
                <w:b/>
                <w:sz w:val="18"/>
                <w:szCs w:val="18"/>
              </w:rPr>
              <w:t>A4</w:t>
            </w:r>
          </w:p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F7">
              <w:rPr>
                <w:rFonts w:ascii="Arial" w:hAnsi="Arial" w:cs="Arial"/>
                <w:sz w:val="18"/>
                <w:szCs w:val="18"/>
              </w:rPr>
              <w:t>Number sentences involving two unknowns [KS2]</w:t>
            </w:r>
          </w:p>
        </w:tc>
        <w:tc>
          <w:tcPr>
            <w:tcW w:w="2126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32F7" w:rsidRPr="00477889" w:rsidRDefault="00D332F7" w:rsidP="00895D35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09A5">
              <w:rPr>
                <w:rFonts w:ascii="Arial" w:hAnsi="Arial" w:cs="Arial"/>
                <w:b/>
                <w:sz w:val="18"/>
                <w:szCs w:val="18"/>
              </w:rPr>
              <w:t xml:space="preserve">6A4 </w:t>
            </w:r>
            <w:r w:rsidRPr="00F809A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809A5">
              <w:rPr>
                <w:rFonts w:ascii="Arial" w:hAnsi="Arial" w:cs="Arial"/>
                <w:sz w:val="18"/>
                <w:szCs w:val="18"/>
              </w:rPr>
              <w:t>Find pairs of numbers that satisfy an equation with two unknowns</w:t>
            </w:r>
          </w:p>
        </w:tc>
      </w:tr>
      <w:tr w:rsidR="00D332F7" w:rsidRPr="005B00AA" w:rsidTr="008C2EFD">
        <w:trPr>
          <w:trHeight w:val="1139"/>
        </w:trPr>
        <w:tc>
          <w:tcPr>
            <w:tcW w:w="1985" w:type="dxa"/>
            <w:vAlign w:val="center"/>
          </w:tcPr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2F7">
              <w:rPr>
                <w:rFonts w:ascii="Arial" w:hAnsi="Arial" w:cs="Arial"/>
                <w:b/>
                <w:sz w:val="18"/>
                <w:szCs w:val="18"/>
              </w:rPr>
              <w:t>A5</w:t>
            </w:r>
          </w:p>
          <w:p w:rsidR="00D332F7" w:rsidRPr="00D332F7" w:rsidRDefault="00D332F7" w:rsidP="008C2E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F7">
              <w:rPr>
                <w:rFonts w:ascii="Arial" w:hAnsi="Arial" w:cs="Arial"/>
                <w:sz w:val="18"/>
                <w:szCs w:val="18"/>
              </w:rPr>
              <w:t>Enumerate all possibilities of combinations of [KS2]</w:t>
            </w:r>
          </w:p>
        </w:tc>
        <w:tc>
          <w:tcPr>
            <w:tcW w:w="2126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32F7" w:rsidRPr="00477889" w:rsidRDefault="00D332F7" w:rsidP="00895D35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32F7" w:rsidRPr="00477889" w:rsidRDefault="00D332F7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09A5">
              <w:rPr>
                <w:rFonts w:ascii="Arial" w:hAnsi="Arial" w:cs="Arial"/>
                <w:b/>
                <w:sz w:val="18"/>
                <w:szCs w:val="18"/>
              </w:rPr>
              <w:t xml:space="preserve">6A5 </w:t>
            </w:r>
            <w:r w:rsidRPr="00F809A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332F7" w:rsidRPr="00F809A5" w:rsidRDefault="00D332F7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809A5">
              <w:rPr>
                <w:rFonts w:ascii="Arial" w:hAnsi="Arial" w:cs="Arial"/>
                <w:sz w:val="18"/>
                <w:szCs w:val="18"/>
              </w:rPr>
              <w:t>Enumerate possibilities of combinations of two variables</w:t>
            </w:r>
          </w:p>
        </w:tc>
      </w:tr>
    </w:tbl>
    <w:p w:rsidR="0003767A" w:rsidRDefault="0003767A"/>
    <w:p w:rsidR="00D332F7" w:rsidRDefault="00D332F7"/>
    <w:sectPr w:rsidR="00D332F7" w:rsidSect="00034120">
      <w:footerReference w:type="default" r:id="rId7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BF" w:rsidRDefault="008457BF" w:rsidP="008457BF">
      <w:pPr>
        <w:spacing w:after="0" w:line="240" w:lineRule="auto"/>
      </w:pPr>
      <w:r>
        <w:separator/>
      </w:r>
    </w:p>
  </w:endnote>
  <w:endnote w:type="continuationSeparator" w:id="0">
    <w:p w:rsidR="008457BF" w:rsidRDefault="008457BF" w:rsidP="0084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BF" w:rsidRDefault="008C2EFD" w:rsidP="008C2EFD">
    <w:pPr>
      <w:pStyle w:val="Footer"/>
      <w:jc w:val="cent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2E8A920" wp14:editId="42AD0020">
          <wp:simplePos x="0" y="0"/>
          <wp:positionH relativeFrom="column">
            <wp:posOffset>8795720</wp:posOffset>
          </wp:positionH>
          <wp:positionV relativeFrom="paragraph">
            <wp:posOffset>-15875</wp:posOffset>
          </wp:positionV>
          <wp:extent cx="1144475" cy="447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09"/>
                  <a:stretch/>
                </pic:blipFill>
                <pic:spPr bwMode="auto">
                  <a:xfrm>
                    <a:off x="0" y="0"/>
                    <a:ext cx="1146209" cy="448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12B">
      <w:rPr>
        <w:rFonts w:ascii="Arial-BoldMT" w:hAnsi="Arial-BoldMT" w:cs="Arial-BoldMT"/>
        <w:bCs/>
      </w:rPr>
      <w:t xml:space="preserve">© </w:t>
    </w:r>
    <w:r>
      <w:rPr>
        <w:rFonts w:ascii="Arial-BoldMT" w:hAnsi="Arial-BoldMT" w:cs="Arial-BoldMT"/>
        <w:bCs/>
        <w:sz w:val="20"/>
        <w:szCs w:val="20"/>
      </w:rPr>
      <w:t xml:space="preserve">Herts </w:t>
    </w:r>
    <w:r w:rsidRPr="006F212B">
      <w:rPr>
        <w:rFonts w:ascii="Arial-BoldMT" w:hAnsi="Arial-BoldMT" w:cs="Arial-BoldMT"/>
        <w:bCs/>
        <w:sz w:val="20"/>
        <w:szCs w:val="20"/>
      </w:rPr>
      <w:t>for Learning 2014</w:t>
    </w:r>
    <w:r>
      <w:rPr>
        <w:rFonts w:ascii="Arial-BoldMT" w:hAnsi="Arial-BoldMT" w:cs="Arial-BoldMT"/>
        <w:bCs/>
        <w:sz w:val="20"/>
        <w:szCs w:val="20"/>
      </w:rPr>
      <w:t xml:space="preserve"> </w:t>
    </w:r>
  </w:p>
  <w:p w:rsidR="008457BF" w:rsidRDefault="00845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BF" w:rsidRDefault="008457BF" w:rsidP="008457BF">
      <w:pPr>
        <w:spacing w:after="0" w:line="240" w:lineRule="auto"/>
      </w:pPr>
      <w:r>
        <w:separator/>
      </w:r>
    </w:p>
  </w:footnote>
  <w:footnote w:type="continuationSeparator" w:id="0">
    <w:p w:rsidR="008457BF" w:rsidRDefault="008457BF" w:rsidP="0084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03767A"/>
    <w:rsid w:val="000D3625"/>
    <w:rsid w:val="001C6231"/>
    <w:rsid w:val="00440F67"/>
    <w:rsid w:val="00477889"/>
    <w:rsid w:val="00536B5B"/>
    <w:rsid w:val="005B00AA"/>
    <w:rsid w:val="005E1E72"/>
    <w:rsid w:val="008457BF"/>
    <w:rsid w:val="00895D35"/>
    <w:rsid w:val="008C2EFD"/>
    <w:rsid w:val="00993573"/>
    <w:rsid w:val="00B24824"/>
    <w:rsid w:val="00B42F0E"/>
    <w:rsid w:val="00BE1134"/>
    <w:rsid w:val="00C07B92"/>
    <w:rsid w:val="00CB5C81"/>
    <w:rsid w:val="00D31F30"/>
    <w:rsid w:val="00D332F7"/>
    <w:rsid w:val="00E00B24"/>
    <w:rsid w:val="00F04D5B"/>
    <w:rsid w:val="00F634D4"/>
    <w:rsid w:val="00F7659A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03767A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BF"/>
  </w:style>
  <w:style w:type="paragraph" w:styleId="Footer">
    <w:name w:val="footer"/>
    <w:basedOn w:val="Normal"/>
    <w:link w:val="FooterChar"/>
    <w:uiPriority w:val="99"/>
    <w:unhideWhenUsed/>
    <w:rsid w:val="0084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BF"/>
  </w:style>
  <w:style w:type="paragraph" w:styleId="BalloonText">
    <w:name w:val="Balloon Text"/>
    <w:basedOn w:val="Normal"/>
    <w:link w:val="BalloonTextChar"/>
    <w:uiPriority w:val="99"/>
    <w:semiHidden/>
    <w:unhideWhenUsed/>
    <w:rsid w:val="0084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03767A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BF"/>
  </w:style>
  <w:style w:type="paragraph" w:styleId="Footer">
    <w:name w:val="footer"/>
    <w:basedOn w:val="Normal"/>
    <w:link w:val="FooterChar"/>
    <w:uiPriority w:val="99"/>
    <w:unhideWhenUsed/>
    <w:rsid w:val="0084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BF"/>
  </w:style>
  <w:style w:type="paragraph" w:styleId="BalloonText">
    <w:name w:val="Balloon Text"/>
    <w:basedOn w:val="Normal"/>
    <w:link w:val="BalloonTextChar"/>
    <w:uiPriority w:val="99"/>
    <w:semiHidden/>
    <w:unhideWhenUsed/>
    <w:rsid w:val="0084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algebra</vt:lpstr>
    </vt:vector>
  </TitlesOfParts>
  <Company>Herts for Learning Ltd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algebra</dc:title>
  <dc:subject>new curriculum mathematics</dc:subject>
  <dc:creator>HfL Maths</dc:creator>
  <cp:keywords>content domain algebra, new curriculum, mathematics</cp:keywords>
  <dc:description>June 2014</dc:description>
  <cp:lastModifiedBy>Mark Green</cp:lastModifiedBy>
  <cp:revision>2</cp:revision>
  <dcterms:created xsi:type="dcterms:W3CDTF">2014-06-27T09:33:00Z</dcterms:created>
  <dcterms:modified xsi:type="dcterms:W3CDTF">2014-06-27T09:33:00Z</dcterms:modified>
  <cp:category>new curriculum mathematics</cp:category>
</cp:coreProperties>
</file>