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15" w:rsidRPr="00967549" w:rsidRDefault="006D5C37" w:rsidP="006D5C37">
      <w:pPr>
        <w:pStyle w:val="NoSpacing"/>
        <w:rPr>
          <w:sz w:val="18"/>
        </w:rPr>
      </w:pPr>
      <w:r w:rsidRPr="00967549">
        <w:rPr>
          <w:rFonts w:ascii="Arial" w:hAnsi="Arial" w:cs="Arial"/>
          <w:noProof/>
          <w:color w:val="0000FF"/>
          <w:szCs w:val="27"/>
          <w:lang w:eastAsia="en-GB"/>
        </w:rPr>
        <w:drawing>
          <wp:inline distT="0" distB="0" distL="0" distR="0" wp14:anchorId="74E87EBF" wp14:editId="16535149">
            <wp:extent cx="2179674" cy="797442"/>
            <wp:effectExtent l="0" t="0" r="0" b="3175"/>
            <wp:docPr id="4" name="Picture 4" descr="Image result for disneyland pa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sneyland paris logo">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969" b="23108"/>
                    <a:stretch/>
                  </pic:blipFill>
                  <pic:spPr bwMode="auto">
                    <a:xfrm>
                      <a:off x="0" y="0"/>
                      <a:ext cx="2179813" cy="797493"/>
                    </a:xfrm>
                    <a:prstGeom prst="rect">
                      <a:avLst/>
                    </a:prstGeom>
                    <a:noFill/>
                    <a:ln>
                      <a:noFill/>
                    </a:ln>
                    <a:extLst>
                      <a:ext uri="{53640926-AAD7-44D8-BBD7-CCE9431645EC}">
                        <a14:shadowObscured xmlns:a14="http://schemas.microsoft.com/office/drawing/2010/main"/>
                      </a:ext>
                    </a:extLst>
                  </pic:spPr>
                </pic:pic>
              </a:graphicData>
            </a:graphic>
          </wp:inline>
        </w:drawing>
      </w:r>
    </w:p>
    <w:p w:rsidR="006D5C37" w:rsidRPr="00967549" w:rsidRDefault="006D5C37" w:rsidP="006D5C37">
      <w:pPr>
        <w:pStyle w:val="NoSpacing"/>
        <w:rPr>
          <w:sz w:val="18"/>
        </w:rPr>
      </w:pPr>
    </w:p>
    <w:p w:rsidR="006D5C37" w:rsidRDefault="00967549" w:rsidP="006D5C37">
      <w:pPr>
        <w:pStyle w:val="NoSpacing"/>
        <w:rPr>
          <w:b/>
          <w:sz w:val="18"/>
        </w:rPr>
      </w:pPr>
      <w:r>
        <w:rPr>
          <w:rFonts w:ascii="Arial" w:hAnsi="Arial" w:cs="Arial"/>
          <w:noProof/>
          <w:color w:val="0000FF"/>
          <w:sz w:val="27"/>
          <w:szCs w:val="27"/>
          <w:lang w:eastAsia="en-GB"/>
        </w:rPr>
        <w:drawing>
          <wp:anchor distT="0" distB="0" distL="114300" distR="114300" simplePos="0" relativeHeight="251658240" behindDoc="1" locked="0" layoutInCell="1" allowOverlap="1" wp14:anchorId="5F11E663" wp14:editId="4CC0540F">
            <wp:simplePos x="0" y="0"/>
            <wp:positionH relativeFrom="column">
              <wp:posOffset>3940810</wp:posOffset>
            </wp:positionH>
            <wp:positionV relativeFrom="paragraph">
              <wp:posOffset>294640</wp:posOffset>
            </wp:positionV>
            <wp:extent cx="2704465" cy="1880235"/>
            <wp:effectExtent l="0" t="0" r="635" b="5715"/>
            <wp:wrapTight wrapText="bothSides">
              <wp:wrapPolygon edited="0">
                <wp:start x="0" y="0"/>
                <wp:lineTo x="0" y="21447"/>
                <wp:lineTo x="21453" y="21447"/>
                <wp:lineTo x="21453" y="0"/>
                <wp:lineTo x="0" y="0"/>
              </wp:wrapPolygon>
            </wp:wrapTight>
            <wp:docPr id="8" name="Picture 8" descr="Image result for disneyland paris map 2013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disneyland paris map 2013 pdf">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46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C37" w:rsidRPr="00967549">
        <w:rPr>
          <w:sz w:val="18"/>
        </w:rPr>
        <w:t xml:space="preserve">Disneyland Paris is closing sections (lands) of the park in order to install new rides and renovate the surrounding area. Each of the lands has been allocated a specific budget based on its popularity with visitors. In order to make sure that the money is spent effectively, the board of directors have split each land’s budget into portions of money for the following areas </w:t>
      </w:r>
      <w:r w:rsidR="006D5C37" w:rsidRPr="007B470B">
        <w:rPr>
          <w:b/>
          <w:color w:val="365F91" w:themeColor="accent1" w:themeShade="BF"/>
          <w:sz w:val="18"/>
        </w:rPr>
        <w:t>rides</w:t>
      </w:r>
      <w:r w:rsidR="006D5C37" w:rsidRPr="00967549">
        <w:rPr>
          <w:sz w:val="18"/>
        </w:rPr>
        <w:t>,</w:t>
      </w:r>
      <w:r w:rsidR="006D5C37" w:rsidRPr="00967549">
        <w:rPr>
          <w:b/>
          <w:sz w:val="18"/>
        </w:rPr>
        <w:t xml:space="preserve"> </w:t>
      </w:r>
      <w:r w:rsidR="008B14D3" w:rsidRPr="007B470B">
        <w:rPr>
          <w:b/>
          <w:color w:val="365F91" w:themeColor="accent1" w:themeShade="BF"/>
          <w:sz w:val="18"/>
        </w:rPr>
        <w:t>amenities</w:t>
      </w:r>
      <w:r w:rsidR="006D5C37" w:rsidRPr="007B470B">
        <w:rPr>
          <w:b/>
          <w:color w:val="365F91" w:themeColor="accent1" w:themeShade="BF"/>
          <w:sz w:val="18"/>
        </w:rPr>
        <w:t xml:space="preserve"> </w:t>
      </w:r>
      <w:r w:rsidR="006D5C37" w:rsidRPr="00967549">
        <w:rPr>
          <w:sz w:val="18"/>
        </w:rPr>
        <w:t>and</w:t>
      </w:r>
      <w:r w:rsidR="006D5C37" w:rsidRPr="00967549">
        <w:rPr>
          <w:b/>
          <w:sz w:val="18"/>
        </w:rPr>
        <w:t xml:space="preserve"> </w:t>
      </w:r>
      <w:r w:rsidR="006D5C37" w:rsidRPr="007B470B">
        <w:rPr>
          <w:b/>
          <w:color w:val="365F91" w:themeColor="accent1" w:themeShade="BF"/>
          <w:sz w:val="18"/>
        </w:rPr>
        <w:t>appearance</w:t>
      </w:r>
      <w:r w:rsidR="006D5C37" w:rsidRPr="00967549">
        <w:rPr>
          <w:b/>
          <w:sz w:val="18"/>
        </w:rPr>
        <w:t xml:space="preserve">. </w:t>
      </w:r>
    </w:p>
    <w:p w:rsidR="00967549" w:rsidRDefault="00967549" w:rsidP="006D5C37">
      <w:pPr>
        <w:pStyle w:val="NoSpacing"/>
        <w:rPr>
          <w:b/>
          <w:sz w:val="18"/>
        </w:rPr>
      </w:pPr>
    </w:p>
    <w:p w:rsidR="006D5C37" w:rsidRPr="00967549" w:rsidRDefault="006D5C37" w:rsidP="006D5C37">
      <w:pPr>
        <w:pStyle w:val="NoSpacing"/>
        <w:rPr>
          <w:sz w:val="18"/>
        </w:rPr>
      </w:pPr>
      <w:r w:rsidRPr="00967549">
        <w:rPr>
          <w:sz w:val="18"/>
        </w:rPr>
        <w:t xml:space="preserve">They have given you the ratios to show what </w:t>
      </w:r>
      <w:r w:rsidRPr="007B470B">
        <w:rPr>
          <w:b/>
          <w:color w:val="365F91" w:themeColor="accent1" w:themeShade="BF"/>
          <w:sz w:val="18"/>
        </w:rPr>
        <w:t xml:space="preserve">proportion </w:t>
      </w:r>
      <w:r w:rsidRPr="00967549">
        <w:rPr>
          <w:sz w:val="18"/>
        </w:rPr>
        <w:t xml:space="preserve">of the budget should be given to each of the areas (rides, </w:t>
      </w:r>
      <w:r w:rsidR="008B14D3" w:rsidRPr="00967549">
        <w:rPr>
          <w:sz w:val="18"/>
        </w:rPr>
        <w:t>amenities</w:t>
      </w:r>
      <w:r w:rsidRPr="00967549">
        <w:rPr>
          <w:sz w:val="18"/>
        </w:rPr>
        <w:t xml:space="preserve"> and appearance). You will need to:</w:t>
      </w:r>
    </w:p>
    <w:p w:rsidR="006D5C37" w:rsidRPr="00967549" w:rsidRDefault="006D5C37" w:rsidP="006D5C37">
      <w:pPr>
        <w:pStyle w:val="NoSpacing"/>
        <w:numPr>
          <w:ilvl w:val="0"/>
          <w:numId w:val="1"/>
        </w:numPr>
        <w:rPr>
          <w:sz w:val="18"/>
        </w:rPr>
      </w:pPr>
      <w:r w:rsidRPr="00967549">
        <w:rPr>
          <w:sz w:val="18"/>
        </w:rPr>
        <w:t xml:space="preserve">Calculate the amount of money allocated to each of the areas within each land. </w:t>
      </w:r>
    </w:p>
    <w:p w:rsidR="006D5C37" w:rsidRPr="00967549" w:rsidRDefault="006D5C37" w:rsidP="006D5C37">
      <w:pPr>
        <w:pStyle w:val="NoSpacing"/>
        <w:numPr>
          <w:ilvl w:val="0"/>
          <w:numId w:val="1"/>
        </w:numPr>
        <w:rPr>
          <w:sz w:val="18"/>
        </w:rPr>
      </w:pPr>
      <w:r w:rsidRPr="00967549">
        <w:rPr>
          <w:sz w:val="18"/>
        </w:rPr>
        <w:t xml:space="preserve">Ensure </w:t>
      </w:r>
      <w:r w:rsidRPr="007B470B">
        <w:rPr>
          <w:b/>
          <w:color w:val="365F91" w:themeColor="accent1" w:themeShade="BF"/>
          <w:sz w:val="18"/>
        </w:rPr>
        <w:t xml:space="preserve">all </w:t>
      </w:r>
      <w:r w:rsidRPr="00967549">
        <w:rPr>
          <w:sz w:val="18"/>
        </w:rPr>
        <w:t xml:space="preserve">money given to the land is spent. </w:t>
      </w:r>
    </w:p>
    <w:p w:rsidR="006D5C37" w:rsidRPr="00967549" w:rsidRDefault="006D5C37" w:rsidP="006D5C37">
      <w:pPr>
        <w:pStyle w:val="NoSpacing"/>
        <w:numPr>
          <w:ilvl w:val="0"/>
          <w:numId w:val="1"/>
        </w:numPr>
        <w:rPr>
          <w:sz w:val="18"/>
        </w:rPr>
      </w:pPr>
      <w:r w:rsidRPr="00967549">
        <w:rPr>
          <w:sz w:val="18"/>
        </w:rPr>
        <w:t xml:space="preserve">Provide at least </w:t>
      </w:r>
      <w:r w:rsidRPr="007B470B">
        <w:rPr>
          <w:b/>
          <w:color w:val="365F91" w:themeColor="accent1" w:themeShade="BF"/>
          <w:sz w:val="18"/>
        </w:rPr>
        <w:t xml:space="preserve">two </w:t>
      </w:r>
      <w:r w:rsidRPr="00967549">
        <w:rPr>
          <w:sz w:val="18"/>
        </w:rPr>
        <w:t>different possibilities for how the money can be spent.</w:t>
      </w:r>
    </w:p>
    <w:p w:rsidR="006D5C37" w:rsidRPr="00967549" w:rsidRDefault="006D5C37" w:rsidP="006D5C37">
      <w:pPr>
        <w:pStyle w:val="NoSpacing"/>
        <w:rPr>
          <w:sz w:val="18"/>
        </w:rPr>
      </w:pPr>
    </w:p>
    <w:p w:rsidR="006D5C37" w:rsidRPr="007B470B" w:rsidRDefault="006D5C37" w:rsidP="006D5C37">
      <w:pPr>
        <w:pStyle w:val="NoSpacing"/>
        <w:rPr>
          <w:b/>
          <w:color w:val="365F91" w:themeColor="accent1" w:themeShade="BF"/>
          <w:sz w:val="18"/>
        </w:rPr>
      </w:pPr>
      <w:r w:rsidRPr="007B470B">
        <w:rPr>
          <w:b/>
          <w:color w:val="365F91" w:themeColor="accent1" w:themeShade="BF"/>
          <w:sz w:val="18"/>
        </w:rPr>
        <w:t xml:space="preserve">Items: </w:t>
      </w:r>
    </w:p>
    <w:p w:rsidR="006D5C37" w:rsidRPr="00967549" w:rsidRDefault="002504DD" w:rsidP="006D5C37">
      <w:pPr>
        <w:pStyle w:val="NoSpacing"/>
        <w:rPr>
          <w:sz w:val="18"/>
        </w:rPr>
      </w:pPr>
      <w:r w:rsidRPr="00967549">
        <w:rPr>
          <w:sz w:val="18"/>
        </w:rPr>
        <w:t>The following table shows the cost of different items.</w:t>
      </w:r>
    </w:p>
    <w:p w:rsidR="002504DD" w:rsidRPr="00967549" w:rsidRDefault="002504DD" w:rsidP="006D5C37">
      <w:pPr>
        <w:pStyle w:val="NoSpacing"/>
        <w:rPr>
          <w:sz w:val="18"/>
        </w:rPr>
      </w:pPr>
    </w:p>
    <w:tbl>
      <w:tblPr>
        <w:tblStyle w:val="TableGrid"/>
        <w:tblW w:w="10638" w:type="dxa"/>
        <w:tblLook w:val="04A0" w:firstRow="1" w:lastRow="0" w:firstColumn="1" w:lastColumn="0" w:noHBand="0" w:noVBand="1"/>
      </w:tblPr>
      <w:tblGrid>
        <w:gridCol w:w="2016"/>
        <w:gridCol w:w="1050"/>
        <w:gridCol w:w="3240"/>
        <w:gridCol w:w="1050"/>
        <w:gridCol w:w="2017"/>
        <w:gridCol w:w="1265"/>
      </w:tblGrid>
      <w:tr w:rsidR="006D5C37" w:rsidRPr="00967549" w:rsidTr="002504DD">
        <w:tc>
          <w:tcPr>
            <w:tcW w:w="2016" w:type="dxa"/>
            <w:tcBorders>
              <w:top w:val="single" w:sz="12" w:space="0" w:color="auto"/>
              <w:left w:val="single" w:sz="12" w:space="0" w:color="auto"/>
              <w:bottom w:val="single" w:sz="12" w:space="0" w:color="auto"/>
            </w:tcBorders>
          </w:tcPr>
          <w:p w:rsidR="006D5C37" w:rsidRPr="00967549" w:rsidRDefault="006D5C37" w:rsidP="006D5C37">
            <w:pPr>
              <w:pStyle w:val="NoSpacing"/>
              <w:jc w:val="center"/>
              <w:rPr>
                <w:b/>
                <w:sz w:val="18"/>
              </w:rPr>
            </w:pPr>
            <w:r w:rsidRPr="00967549">
              <w:rPr>
                <w:b/>
                <w:sz w:val="18"/>
              </w:rPr>
              <w:t>Rides</w:t>
            </w:r>
          </w:p>
        </w:tc>
        <w:tc>
          <w:tcPr>
            <w:tcW w:w="1050" w:type="dxa"/>
            <w:tcBorders>
              <w:top w:val="single" w:sz="12" w:space="0" w:color="auto"/>
              <w:bottom w:val="single" w:sz="12" w:space="0" w:color="auto"/>
              <w:right w:val="single" w:sz="12" w:space="0" w:color="auto"/>
            </w:tcBorders>
          </w:tcPr>
          <w:p w:rsidR="006D5C37" w:rsidRPr="00967549" w:rsidRDefault="006D5C37" w:rsidP="008B14D3">
            <w:pPr>
              <w:pStyle w:val="NoSpacing"/>
              <w:jc w:val="center"/>
              <w:rPr>
                <w:b/>
                <w:sz w:val="18"/>
              </w:rPr>
            </w:pPr>
            <w:r w:rsidRPr="00967549">
              <w:rPr>
                <w:b/>
                <w:sz w:val="18"/>
              </w:rPr>
              <w:t>Cost</w:t>
            </w:r>
          </w:p>
        </w:tc>
        <w:tc>
          <w:tcPr>
            <w:tcW w:w="3240" w:type="dxa"/>
            <w:tcBorders>
              <w:top w:val="single" w:sz="12" w:space="0" w:color="auto"/>
              <w:left w:val="single" w:sz="12" w:space="0" w:color="auto"/>
              <w:bottom w:val="single" w:sz="12" w:space="0" w:color="auto"/>
            </w:tcBorders>
          </w:tcPr>
          <w:p w:rsidR="006D5C37" w:rsidRPr="00967549" w:rsidRDefault="008B14D3" w:rsidP="006D5C37">
            <w:pPr>
              <w:pStyle w:val="NoSpacing"/>
              <w:jc w:val="center"/>
              <w:rPr>
                <w:b/>
                <w:sz w:val="18"/>
              </w:rPr>
            </w:pPr>
            <w:r w:rsidRPr="00967549">
              <w:rPr>
                <w:b/>
                <w:sz w:val="18"/>
              </w:rPr>
              <w:t xml:space="preserve">Amenities </w:t>
            </w:r>
          </w:p>
        </w:tc>
        <w:tc>
          <w:tcPr>
            <w:tcW w:w="1050" w:type="dxa"/>
            <w:tcBorders>
              <w:top w:val="single" w:sz="12" w:space="0" w:color="auto"/>
              <w:bottom w:val="single" w:sz="12" w:space="0" w:color="auto"/>
              <w:right w:val="single" w:sz="12" w:space="0" w:color="auto"/>
            </w:tcBorders>
          </w:tcPr>
          <w:p w:rsidR="006D5C37" w:rsidRPr="00967549" w:rsidRDefault="006D5C37" w:rsidP="006D5C37">
            <w:pPr>
              <w:pStyle w:val="NoSpacing"/>
              <w:jc w:val="center"/>
              <w:rPr>
                <w:b/>
                <w:sz w:val="18"/>
              </w:rPr>
            </w:pPr>
            <w:r w:rsidRPr="00967549">
              <w:rPr>
                <w:b/>
                <w:sz w:val="18"/>
              </w:rPr>
              <w:t>Cost</w:t>
            </w:r>
          </w:p>
        </w:tc>
        <w:tc>
          <w:tcPr>
            <w:tcW w:w="2017" w:type="dxa"/>
            <w:tcBorders>
              <w:top w:val="single" w:sz="12" w:space="0" w:color="auto"/>
              <w:left w:val="single" w:sz="12" w:space="0" w:color="auto"/>
              <w:bottom w:val="single" w:sz="12" w:space="0" w:color="auto"/>
            </w:tcBorders>
          </w:tcPr>
          <w:p w:rsidR="006D5C37" w:rsidRPr="00967549" w:rsidRDefault="006D5C37" w:rsidP="006D5C37">
            <w:pPr>
              <w:pStyle w:val="NoSpacing"/>
              <w:jc w:val="center"/>
              <w:rPr>
                <w:b/>
                <w:sz w:val="18"/>
              </w:rPr>
            </w:pPr>
            <w:r w:rsidRPr="00967549">
              <w:rPr>
                <w:b/>
                <w:sz w:val="18"/>
              </w:rPr>
              <w:t>Appearance</w:t>
            </w:r>
          </w:p>
        </w:tc>
        <w:tc>
          <w:tcPr>
            <w:tcW w:w="1265" w:type="dxa"/>
            <w:tcBorders>
              <w:top w:val="single" w:sz="12" w:space="0" w:color="auto"/>
              <w:bottom w:val="single" w:sz="12" w:space="0" w:color="auto"/>
              <w:right w:val="single" w:sz="12" w:space="0" w:color="auto"/>
            </w:tcBorders>
          </w:tcPr>
          <w:p w:rsidR="006D5C37" w:rsidRPr="00967549" w:rsidRDefault="006D5C37" w:rsidP="006D5C37">
            <w:pPr>
              <w:pStyle w:val="NoSpacing"/>
              <w:jc w:val="center"/>
              <w:rPr>
                <w:b/>
                <w:sz w:val="18"/>
              </w:rPr>
            </w:pPr>
            <w:r w:rsidRPr="00967549">
              <w:rPr>
                <w:b/>
                <w:sz w:val="18"/>
              </w:rPr>
              <w:t>Cost</w:t>
            </w:r>
          </w:p>
        </w:tc>
      </w:tr>
      <w:tr w:rsidR="006D5C37" w:rsidRPr="00967549" w:rsidTr="002504DD">
        <w:tc>
          <w:tcPr>
            <w:tcW w:w="2016" w:type="dxa"/>
            <w:tcBorders>
              <w:top w:val="single" w:sz="12" w:space="0" w:color="auto"/>
              <w:left w:val="single" w:sz="12" w:space="0" w:color="auto"/>
            </w:tcBorders>
          </w:tcPr>
          <w:p w:rsidR="006D5C37" w:rsidRPr="00967549" w:rsidRDefault="006D5C37" w:rsidP="006D5C37">
            <w:pPr>
              <w:pStyle w:val="NoSpacing"/>
              <w:rPr>
                <w:i/>
                <w:sz w:val="18"/>
              </w:rPr>
            </w:pPr>
            <w:r w:rsidRPr="00967549">
              <w:rPr>
                <w:i/>
                <w:sz w:val="18"/>
              </w:rPr>
              <w:t>Simulator Ride</w:t>
            </w:r>
          </w:p>
        </w:tc>
        <w:tc>
          <w:tcPr>
            <w:tcW w:w="1050" w:type="dxa"/>
            <w:tcBorders>
              <w:top w:val="single" w:sz="12" w:space="0" w:color="auto"/>
              <w:right w:val="single" w:sz="12" w:space="0" w:color="auto"/>
            </w:tcBorders>
          </w:tcPr>
          <w:p w:rsidR="006D5C37" w:rsidRPr="00967549" w:rsidRDefault="006D5C37" w:rsidP="008B14D3">
            <w:pPr>
              <w:pStyle w:val="NoSpacing"/>
              <w:jc w:val="center"/>
              <w:rPr>
                <w:sz w:val="18"/>
              </w:rPr>
            </w:pPr>
            <w:r w:rsidRPr="00967549">
              <w:rPr>
                <w:sz w:val="18"/>
              </w:rPr>
              <w:t>£2</w:t>
            </w:r>
            <w:r w:rsidR="008B14D3" w:rsidRPr="00967549">
              <w:rPr>
                <w:sz w:val="18"/>
              </w:rPr>
              <w:t>7,750</w:t>
            </w:r>
          </w:p>
        </w:tc>
        <w:tc>
          <w:tcPr>
            <w:tcW w:w="3240" w:type="dxa"/>
            <w:tcBorders>
              <w:top w:val="single" w:sz="12" w:space="0" w:color="auto"/>
              <w:left w:val="single" w:sz="12" w:space="0" w:color="auto"/>
            </w:tcBorders>
          </w:tcPr>
          <w:p w:rsidR="006D5C37" w:rsidRPr="00967549" w:rsidRDefault="008B14D3" w:rsidP="006D5C37">
            <w:pPr>
              <w:pStyle w:val="NoSpacing"/>
              <w:rPr>
                <w:i/>
                <w:sz w:val="18"/>
              </w:rPr>
            </w:pPr>
            <w:r w:rsidRPr="00967549">
              <w:rPr>
                <w:i/>
                <w:sz w:val="18"/>
              </w:rPr>
              <w:t>Street Vendors</w:t>
            </w:r>
          </w:p>
        </w:tc>
        <w:tc>
          <w:tcPr>
            <w:tcW w:w="1050" w:type="dxa"/>
            <w:tcBorders>
              <w:top w:val="single" w:sz="12" w:space="0" w:color="auto"/>
              <w:right w:val="single" w:sz="12" w:space="0" w:color="auto"/>
            </w:tcBorders>
          </w:tcPr>
          <w:p w:rsidR="006D5C37" w:rsidRPr="00967549" w:rsidRDefault="008B14D3" w:rsidP="008B14D3">
            <w:pPr>
              <w:pStyle w:val="NoSpacing"/>
              <w:jc w:val="center"/>
              <w:rPr>
                <w:sz w:val="18"/>
              </w:rPr>
            </w:pPr>
            <w:r w:rsidRPr="00967549">
              <w:rPr>
                <w:sz w:val="18"/>
              </w:rPr>
              <w:t>£550</w:t>
            </w:r>
          </w:p>
        </w:tc>
        <w:tc>
          <w:tcPr>
            <w:tcW w:w="2017" w:type="dxa"/>
            <w:tcBorders>
              <w:top w:val="single" w:sz="12" w:space="0" w:color="auto"/>
              <w:left w:val="single" w:sz="12" w:space="0" w:color="auto"/>
            </w:tcBorders>
          </w:tcPr>
          <w:p w:rsidR="006D5C37" w:rsidRPr="00967549" w:rsidRDefault="008B14D3" w:rsidP="006D5C37">
            <w:pPr>
              <w:pStyle w:val="NoSpacing"/>
              <w:rPr>
                <w:sz w:val="18"/>
              </w:rPr>
            </w:pPr>
            <w:r w:rsidRPr="00967549">
              <w:rPr>
                <w:sz w:val="18"/>
              </w:rPr>
              <w:t>Character Stations</w:t>
            </w:r>
          </w:p>
        </w:tc>
        <w:tc>
          <w:tcPr>
            <w:tcW w:w="1265" w:type="dxa"/>
            <w:tcBorders>
              <w:top w:val="single" w:sz="12" w:space="0" w:color="auto"/>
              <w:right w:val="single" w:sz="12" w:space="0" w:color="auto"/>
            </w:tcBorders>
          </w:tcPr>
          <w:p w:rsidR="006D5C37" w:rsidRPr="00967549" w:rsidRDefault="008B14D3" w:rsidP="008B14D3">
            <w:pPr>
              <w:pStyle w:val="NoSpacing"/>
              <w:jc w:val="center"/>
              <w:rPr>
                <w:sz w:val="18"/>
              </w:rPr>
            </w:pPr>
            <w:r w:rsidRPr="00967549">
              <w:rPr>
                <w:sz w:val="18"/>
              </w:rPr>
              <w:t>£550</w:t>
            </w:r>
          </w:p>
        </w:tc>
      </w:tr>
      <w:tr w:rsidR="006D5C37" w:rsidRPr="00967549" w:rsidTr="002504DD">
        <w:tc>
          <w:tcPr>
            <w:tcW w:w="2016" w:type="dxa"/>
            <w:tcBorders>
              <w:left w:val="single" w:sz="12" w:space="0" w:color="auto"/>
            </w:tcBorders>
          </w:tcPr>
          <w:p w:rsidR="006D5C37" w:rsidRPr="00967549" w:rsidRDefault="008B14D3" w:rsidP="006D5C37">
            <w:pPr>
              <w:pStyle w:val="NoSpacing"/>
              <w:rPr>
                <w:i/>
                <w:sz w:val="18"/>
              </w:rPr>
            </w:pPr>
            <w:r w:rsidRPr="00967549">
              <w:rPr>
                <w:i/>
                <w:sz w:val="18"/>
              </w:rPr>
              <w:t>High-Speed Coaster</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£65,500</w:t>
            </w:r>
          </w:p>
        </w:tc>
        <w:tc>
          <w:tcPr>
            <w:tcW w:w="3240" w:type="dxa"/>
            <w:tcBorders>
              <w:left w:val="single" w:sz="12" w:space="0" w:color="auto"/>
            </w:tcBorders>
          </w:tcPr>
          <w:p w:rsidR="006D5C37" w:rsidRPr="00967549" w:rsidRDefault="008B14D3" w:rsidP="006D5C37">
            <w:pPr>
              <w:pStyle w:val="NoSpacing"/>
              <w:rPr>
                <w:i/>
                <w:sz w:val="18"/>
              </w:rPr>
            </w:pPr>
            <w:r w:rsidRPr="00967549">
              <w:rPr>
                <w:i/>
                <w:sz w:val="18"/>
              </w:rPr>
              <w:t>Sandwich Kiosk</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£4,750</w:t>
            </w:r>
          </w:p>
        </w:tc>
        <w:tc>
          <w:tcPr>
            <w:tcW w:w="2017" w:type="dxa"/>
            <w:tcBorders>
              <w:left w:val="single" w:sz="12" w:space="0" w:color="auto"/>
            </w:tcBorders>
          </w:tcPr>
          <w:p w:rsidR="006D5C37" w:rsidRPr="00967549" w:rsidRDefault="008B14D3" w:rsidP="006D5C37">
            <w:pPr>
              <w:pStyle w:val="NoSpacing"/>
              <w:rPr>
                <w:i/>
                <w:sz w:val="18"/>
              </w:rPr>
            </w:pPr>
            <w:r w:rsidRPr="00967549">
              <w:rPr>
                <w:i/>
                <w:sz w:val="18"/>
              </w:rPr>
              <w:t>Trees (5x)</w:t>
            </w:r>
          </w:p>
        </w:tc>
        <w:tc>
          <w:tcPr>
            <w:tcW w:w="1265" w:type="dxa"/>
            <w:tcBorders>
              <w:right w:val="single" w:sz="12" w:space="0" w:color="auto"/>
            </w:tcBorders>
          </w:tcPr>
          <w:p w:rsidR="006D5C37" w:rsidRPr="00967549" w:rsidRDefault="008B14D3" w:rsidP="008B14D3">
            <w:pPr>
              <w:pStyle w:val="NoSpacing"/>
              <w:jc w:val="center"/>
              <w:rPr>
                <w:sz w:val="18"/>
              </w:rPr>
            </w:pPr>
            <w:r w:rsidRPr="00967549">
              <w:rPr>
                <w:sz w:val="18"/>
              </w:rPr>
              <w:t>£250</w:t>
            </w:r>
          </w:p>
        </w:tc>
      </w:tr>
      <w:tr w:rsidR="006D5C37" w:rsidRPr="00967549" w:rsidTr="002504DD">
        <w:tc>
          <w:tcPr>
            <w:tcW w:w="2016" w:type="dxa"/>
            <w:tcBorders>
              <w:left w:val="single" w:sz="12" w:space="0" w:color="auto"/>
            </w:tcBorders>
          </w:tcPr>
          <w:p w:rsidR="006D5C37" w:rsidRPr="00967549" w:rsidRDefault="008B14D3" w:rsidP="006D5C37">
            <w:pPr>
              <w:pStyle w:val="NoSpacing"/>
              <w:rPr>
                <w:i/>
                <w:sz w:val="18"/>
              </w:rPr>
            </w:pPr>
            <w:r w:rsidRPr="00967549">
              <w:rPr>
                <w:i/>
                <w:sz w:val="18"/>
              </w:rPr>
              <w:t>Family Ride</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£25,250</w:t>
            </w:r>
          </w:p>
        </w:tc>
        <w:tc>
          <w:tcPr>
            <w:tcW w:w="3240" w:type="dxa"/>
            <w:tcBorders>
              <w:left w:val="single" w:sz="12" w:space="0" w:color="auto"/>
            </w:tcBorders>
          </w:tcPr>
          <w:p w:rsidR="006D5C37" w:rsidRPr="00967549" w:rsidRDefault="008B14D3" w:rsidP="006D5C37">
            <w:pPr>
              <w:pStyle w:val="NoSpacing"/>
              <w:rPr>
                <w:i/>
                <w:sz w:val="18"/>
              </w:rPr>
            </w:pPr>
            <w:r w:rsidRPr="00967549">
              <w:rPr>
                <w:i/>
                <w:sz w:val="18"/>
              </w:rPr>
              <w:t>Themed Restaurant</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£15,000</w:t>
            </w:r>
          </w:p>
        </w:tc>
        <w:tc>
          <w:tcPr>
            <w:tcW w:w="2017" w:type="dxa"/>
            <w:tcBorders>
              <w:left w:val="single" w:sz="12" w:space="0" w:color="auto"/>
            </w:tcBorders>
          </w:tcPr>
          <w:p w:rsidR="006D5C37" w:rsidRPr="00967549" w:rsidRDefault="008B14D3" w:rsidP="006D5C37">
            <w:pPr>
              <w:pStyle w:val="NoSpacing"/>
              <w:rPr>
                <w:i/>
                <w:sz w:val="18"/>
              </w:rPr>
            </w:pPr>
            <w:r w:rsidRPr="00967549">
              <w:rPr>
                <w:i/>
                <w:sz w:val="18"/>
              </w:rPr>
              <w:t>Flower Beds</w:t>
            </w:r>
          </w:p>
        </w:tc>
        <w:tc>
          <w:tcPr>
            <w:tcW w:w="1265" w:type="dxa"/>
            <w:tcBorders>
              <w:right w:val="single" w:sz="12" w:space="0" w:color="auto"/>
            </w:tcBorders>
          </w:tcPr>
          <w:p w:rsidR="006D5C37" w:rsidRPr="00967549" w:rsidRDefault="008B14D3" w:rsidP="008B14D3">
            <w:pPr>
              <w:pStyle w:val="NoSpacing"/>
              <w:jc w:val="center"/>
              <w:rPr>
                <w:sz w:val="18"/>
              </w:rPr>
            </w:pPr>
            <w:r w:rsidRPr="00967549">
              <w:rPr>
                <w:sz w:val="18"/>
              </w:rPr>
              <w:t>£300</w:t>
            </w:r>
          </w:p>
        </w:tc>
      </w:tr>
      <w:tr w:rsidR="006D5C37" w:rsidRPr="00967549" w:rsidTr="002504DD">
        <w:tc>
          <w:tcPr>
            <w:tcW w:w="2016" w:type="dxa"/>
            <w:tcBorders>
              <w:left w:val="single" w:sz="12" w:space="0" w:color="auto"/>
            </w:tcBorders>
          </w:tcPr>
          <w:p w:rsidR="006D5C37" w:rsidRPr="00967549" w:rsidRDefault="008B14D3" w:rsidP="006D5C37">
            <w:pPr>
              <w:pStyle w:val="NoSpacing"/>
              <w:rPr>
                <w:i/>
                <w:sz w:val="18"/>
              </w:rPr>
            </w:pPr>
            <w:r w:rsidRPr="00967549">
              <w:rPr>
                <w:i/>
                <w:sz w:val="18"/>
              </w:rPr>
              <w:t>Infant Ride</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£19,650</w:t>
            </w:r>
          </w:p>
        </w:tc>
        <w:tc>
          <w:tcPr>
            <w:tcW w:w="3240" w:type="dxa"/>
            <w:tcBorders>
              <w:left w:val="single" w:sz="12" w:space="0" w:color="auto"/>
            </w:tcBorders>
          </w:tcPr>
          <w:p w:rsidR="006D5C37" w:rsidRPr="00967549" w:rsidRDefault="008B14D3" w:rsidP="006D5C37">
            <w:pPr>
              <w:pStyle w:val="NoSpacing"/>
              <w:rPr>
                <w:i/>
                <w:sz w:val="18"/>
              </w:rPr>
            </w:pPr>
            <w:r w:rsidRPr="00967549">
              <w:rPr>
                <w:i/>
                <w:sz w:val="18"/>
              </w:rPr>
              <w:t>Toilets (Male, Female and Disabled)</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£7,250</w:t>
            </w:r>
          </w:p>
        </w:tc>
        <w:tc>
          <w:tcPr>
            <w:tcW w:w="2017" w:type="dxa"/>
            <w:tcBorders>
              <w:left w:val="single" w:sz="12" w:space="0" w:color="auto"/>
            </w:tcBorders>
          </w:tcPr>
          <w:p w:rsidR="008B14D3" w:rsidRPr="00967549" w:rsidRDefault="002504DD" w:rsidP="002504DD">
            <w:pPr>
              <w:pStyle w:val="NoSpacing"/>
              <w:rPr>
                <w:i/>
                <w:sz w:val="18"/>
              </w:rPr>
            </w:pPr>
            <w:r w:rsidRPr="00967549">
              <w:rPr>
                <w:i/>
                <w:sz w:val="18"/>
              </w:rPr>
              <w:t>Land Themed Displays</w:t>
            </w:r>
          </w:p>
        </w:tc>
        <w:tc>
          <w:tcPr>
            <w:tcW w:w="1265" w:type="dxa"/>
            <w:tcBorders>
              <w:right w:val="single" w:sz="12" w:space="0" w:color="auto"/>
            </w:tcBorders>
          </w:tcPr>
          <w:p w:rsidR="006D5C37" w:rsidRPr="00967549" w:rsidRDefault="002504DD" w:rsidP="008B14D3">
            <w:pPr>
              <w:pStyle w:val="NoSpacing"/>
              <w:jc w:val="center"/>
              <w:rPr>
                <w:sz w:val="18"/>
              </w:rPr>
            </w:pPr>
            <w:r w:rsidRPr="00967549">
              <w:rPr>
                <w:sz w:val="18"/>
              </w:rPr>
              <w:t>£7,7</w:t>
            </w:r>
            <w:r w:rsidR="008B14D3" w:rsidRPr="00967549">
              <w:rPr>
                <w:sz w:val="18"/>
              </w:rPr>
              <w:t>50</w:t>
            </w:r>
          </w:p>
          <w:p w:rsidR="008B14D3" w:rsidRPr="00967549" w:rsidRDefault="008B14D3" w:rsidP="008B14D3">
            <w:pPr>
              <w:pStyle w:val="NoSpacing"/>
              <w:jc w:val="center"/>
              <w:rPr>
                <w:sz w:val="18"/>
              </w:rPr>
            </w:pPr>
          </w:p>
        </w:tc>
      </w:tr>
      <w:tr w:rsidR="006D5C37" w:rsidRPr="00967549" w:rsidTr="002504DD">
        <w:tc>
          <w:tcPr>
            <w:tcW w:w="2016" w:type="dxa"/>
            <w:tcBorders>
              <w:left w:val="single" w:sz="12" w:space="0" w:color="auto"/>
            </w:tcBorders>
          </w:tcPr>
          <w:p w:rsidR="006D5C37" w:rsidRPr="00967549" w:rsidRDefault="008B14D3" w:rsidP="006D5C37">
            <w:pPr>
              <w:pStyle w:val="NoSpacing"/>
              <w:rPr>
                <w:i/>
                <w:sz w:val="18"/>
              </w:rPr>
            </w:pPr>
            <w:r w:rsidRPr="00967549">
              <w:rPr>
                <w:i/>
                <w:sz w:val="18"/>
              </w:rPr>
              <w:t>Height Drop Ride</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£34,450</w:t>
            </w:r>
          </w:p>
        </w:tc>
        <w:tc>
          <w:tcPr>
            <w:tcW w:w="3240" w:type="dxa"/>
            <w:tcBorders>
              <w:left w:val="single" w:sz="12" w:space="0" w:color="auto"/>
            </w:tcBorders>
          </w:tcPr>
          <w:p w:rsidR="006D5C37" w:rsidRPr="00967549" w:rsidRDefault="008B14D3" w:rsidP="006D5C37">
            <w:pPr>
              <w:pStyle w:val="NoSpacing"/>
              <w:rPr>
                <w:i/>
                <w:sz w:val="18"/>
              </w:rPr>
            </w:pPr>
            <w:r w:rsidRPr="00967549">
              <w:rPr>
                <w:i/>
                <w:sz w:val="18"/>
              </w:rPr>
              <w:t>Merchandise Store (Small)</w:t>
            </w:r>
          </w:p>
        </w:tc>
        <w:tc>
          <w:tcPr>
            <w:tcW w:w="1050" w:type="dxa"/>
            <w:tcBorders>
              <w:right w:val="single" w:sz="12" w:space="0" w:color="auto"/>
            </w:tcBorders>
          </w:tcPr>
          <w:p w:rsidR="006D5C37" w:rsidRPr="00967549" w:rsidRDefault="008B14D3" w:rsidP="008B14D3">
            <w:pPr>
              <w:pStyle w:val="NoSpacing"/>
              <w:jc w:val="center"/>
              <w:rPr>
                <w:sz w:val="18"/>
              </w:rPr>
            </w:pPr>
            <w:r w:rsidRPr="00967549">
              <w:rPr>
                <w:sz w:val="18"/>
              </w:rPr>
              <w:t>£16,750</w:t>
            </w:r>
          </w:p>
        </w:tc>
        <w:tc>
          <w:tcPr>
            <w:tcW w:w="2017" w:type="dxa"/>
            <w:tcBorders>
              <w:left w:val="single" w:sz="12" w:space="0" w:color="auto"/>
            </w:tcBorders>
          </w:tcPr>
          <w:p w:rsidR="006D5C37" w:rsidRPr="00967549" w:rsidRDefault="002504DD" w:rsidP="006D5C37">
            <w:pPr>
              <w:pStyle w:val="NoSpacing"/>
              <w:rPr>
                <w:i/>
                <w:sz w:val="18"/>
              </w:rPr>
            </w:pPr>
            <w:r w:rsidRPr="00967549">
              <w:rPr>
                <w:i/>
                <w:sz w:val="18"/>
              </w:rPr>
              <w:t>Water Fountains</w:t>
            </w:r>
          </w:p>
        </w:tc>
        <w:tc>
          <w:tcPr>
            <w:tcW w:w="1265" w:type="dxa"/>
            <w:tcBorders>
              <w:right w:val="single" w:sz="12" w:space="0" w:color="auto"/>
            </w:tcBorders>
          </w:tcPr>
          <w:p w:rsidR="006D5C37" w:rsidRPr="00967549" w:rsidRDefault="002504DD" w:rsidP="008B14D3">
            <w:pPr>
              <w:pStyle w:val="NoSpacing"/>
              <w:jc w:val="center"/>
              <w:rPr>
                <w:sz w:val="18"/>
              </w:rPr>
            </w:pPr>
            <w:r w:rsidRPr="00967549">
              <w:rPr>
                <w:sz w:val="18"/>
              </w:rPr>
              <w:t>£3</w:t>
            </w:r>
            <w:r w:rsidRPr="00967549">
              <w:rPr>
                <w:sz w:val="18"/>
              </w:rPr>
              <w:t>,</w:t>
            </w:r>
            <w:r w:rsidRPr="00967549">
              <w:rPr>
                <w:sz w:val="18"/>
              </w:rPr>
              <w:t>750</w:t>
            </w:r>
          </w:p>
        </w:tc>
      </w:tr>
      <w:tr w:rsidR="002504DD" w:rsidRPr="00967549" w:rsidTr="002504DD">
        <w:tc>
          <w:tcPr>
            <w:tcW w:w="2016" w:type="dxa"/>
            <w:tcBorders>
              <w:left w:val="single" w:sz="12" w:space="0" w:color="auto"/>
              <w:bottom w:val="single" w:sz="12" w:space="0" w:color="auto"/>
            </w:tcBorders>
          </w:tcPr>
          <w:p w:rsidR="002504DD" w:rsidRPr="00967549" w:rsidRDefault="002504DD" w:rsidP="006D5C37">
            <w:pPr>
              <w:pStyle w:val="NoSpacing"/>
              <w:rPr>
                <w:i/>
                <w:sz w:val="18"/>
              </w:rPr>
            </w:pPr>
            <w:r w:rsidRPr="00967549">
              <w:rPr>
                <w:i/>
                <w:sz w:val="18"/>
              </w:rPr>
              <w:t>Land Themed Ride</w:t>
            </w:r>
          </w:p>
        </w:tc>
        <w:tc>
          <w:tcPr>
            <w:tcW w:w="1050" w:type="dxa"/>
            <w:tcBorders>
              <w:bottom w:val="single" w:sz="12" w:space="0" w:color="auto"/>
              <w:right w:val="single" w:sz="12" w:space="0" w:color="auto"/>
            </w:tcBorders>
          </w:tcPr>
          <w:p w:rsidR="002504DD" w:rsidRPr="00967549" w:rsidRDefault="002504DD" w:rsidP="008B14D3">
            <w:pPr>
              <w:pStyle w:val="NoSpacing"/>
              <w:jc w:val="center"/>
              <w:rPr>
                <w:sz w:val="18"/>
              </w:rPr>
            </w:pPr>
            <w:r w:rsidRPr="00967549">
              <w:rPr>
                <w:sz w:val="18"/>
              </w:rPr>
              <w:t>£10,500</w:t>
            </w:r>
          </w:p>
        </w:tc>
        <w:tc>
          <w:tcPr>
            <w:tcW w:w="3240" w:type="dxa"/>
            <w:tcBorders>
              <w:left w:val="single" w:sz="12" w:space="0" w:color="auto"/>
              <w:bottom w:val="single" w:sz="12" w:space="0" w:color="auto"/>
            </w:tcBorders>
          </w:tcPr>
          <w:p w:rsidR="002504DD" w:rsidRPr="00967549" w:rsidRDefault="002504DD" w:rsidP="006D5C37">
            <w:pPr>
              <w:pStyle w:val="NoSpacing"/>
              <w:rPr>
                <w:i/>
                <w:sz w:val="18"/>
              </w:rPr>
            </w:pPr>
            <w:r w:rsidRPr="00967549">
              <w:rPr>
                <w:i/>
                <w:sz w:val="18"/>
              </w:rPr>
              <w:t>Merchandise Store (Large)</w:t>
            </w:r>
          </w:p>
        </w:tc>
        <w:tc>
          <w:tcPr>
            <w:tcW w:w="1050" w:type="dxa"/>
            <w:tcBorders>
              <w:bottom w:val="single" w:sz="12" w:space="0" w:color="auto"/>
              <w:right w:val="single" w:sz="12" w:space="0" w:color="auto"/>
            </w:tcBorders>
          </w:tcPr>
          <w:p w:rsidR="002504DD" w:rsidRPr="00967549" w:rsidRDefault="002504DD" w:rsidP="008B14D3">
            <w:pPr>
              <w:pStyle w:val="NoSpacing"/>
              <w:jc w:val="center"/>
              <w:rPr>
                <w:sz w:val="18"/>
              </w:rPr>
            </w:pPr>
            <w:r w:rsidRPr="00967549">
              <w:rPr>
                <w:sz w:val="18"/>
              </w:rPr>
              <w:t>£24,000</w:t>
            </w:r>
          </w:p>
        </w:tc>
        <w:tc>
          <w:tcPr>
            <w:tcW w:w="2017" w:type="dxa"/>
            <w:tcBorders>
              <w:left w:val="single" w:sz="12" w:space="0" w:color="auto"/>
              <w:bottom w:val="single" w:sz="12" w:space="0" w:color="auto"/>
            </w:tcBorders>
          </w:tcPr>
          <w:p w:rsidR="002504DD" w:rsidRPr="00967549" w:rsidRDefault="002504DD" w:rsidP="00A53494">
            <w:pPr>
              <w:pStyle w:val="NoSpacing"/>
              <w:rPr>
                <w:i/>
                <w:sz w:val="18"/>
              </w:rPr>
            </w:pPr>
            <w:r w:rsidRPr="00967549">
              <w:rPr>
                <w:i/>
                <w:sz w:val="18"/>
              </w:rPr>
              <w:t>Photo Opportunities</w:t>
            </w:r>
          </w:p>
        </w:tc>
        <w:tc>
          <w:tcPr>
            <w:tcW w:w="1265" w:type="dxa"/>
            <w:tcBorders>
              <w:bottom w:val="single" w:sz="12" w:space="0" w:color="auto"/>
              <w:right w:val="single" w:sz="12" w:space="0" w:color="auto"/>
            </w:tcBorders>
          </w:tcPr>
          <w:p w:rsidR="002504DD" w:rsidRPr="00967549" w:rsidRDefault="002504DD" w:rsidP="00A53494">
            <w:pPr>
              <w:pStyle w:val="NoSpacing"/>
              <w:jc w:val="center"/>
              <w:rPr>
                <w:sz w:val="18"/>
              </w:rPr>
            </w:pPr>
            <w:r w:rsidRPr="00967549">
              <w:rPr>
                <w:sz w:val="18"/>
              </w:rPr>
              <w:t>£960</w:t>
            </w:r>
          </w:p>
        </w:tc>
      </w:tr>
    </w:tbl>
    <w:p w:rsidR="006D5C37" w:rsidRPr="00967549" w:rsidRDefault="006D5C37" w:rsidP="006D5C37">
      <w:pPr>
        <w:pStyle w:val="NoSpacing"/>
        <w:rPr>
          <w:b/>
          <w:sz w:val="18"/>
        </w:rPr>
      </w:pPr>
    </w:p>
    <w:p w:rsidR="002504DD" w:rsidRPr="00967549" w:rsidRDefault="002504DD" w:rsidP="006D5C37">
      <w:pPr>
        <w:pStyle w:val="NoSpacing"/>
        <w:rPr>
          <w:i/>
          <w:sz w:val="18"/>
        </w:rPr>
      </w:pPr>
      <w:r w:rsidRPr="007B470B">
        <w:rPr>
          <w:b/>
          <w:color w:val="365F91" w:themeColor="accent1" w:themeShade="BF"/>
          <w:sz w:val="18"/>
        </w:rPr>
        <w:t xml:space="preserve">Land 1: </w:t>
      </w:r>
      <w:r w:rsidRPr="00967549">
        <w:rPr>
          <w:i/>
          <w:sz w:val="18"/>
        </w:rPr>
        <w:t>Fantasy Land</w:t>
      </w:r>
    </w:p>
    <w:p w:rsidR="002504DD" w:rsidRPr="00967549" w:rsidRDefault="002504DD" w:rsidP="006D5C37">
      <w:pPr>
        <w:pStyle w:val="NoSpacing"/>
        <w:rPr>
          <w:i/>
          <w:sz w:val="18"/>
        </w:rPr>
      </w:pPr>
    </w:p>
    <w:p w:rsidR="002504DD" w:rsidRPr="00967549" w:rsidRDefault="002504DD" w:rsidP="006D5C37">
      <w:pPr>
        <w:pStyle w:val="NoSpacing"/>
        <w:rPr>
          <w:sz w:val="18"/>
        </w:rPr>
      </w:pPr>
      <w:r w:rsidRPr="007B470B">
        <w:rPr>
          <w:b/>
          <w:color w:val="365F91" w:themeColor="accent1" w:themeShade="BF"/>
          <w:sz w:val="18"/>
        </w:rPr>
        <w:t xml:space="preserve">Directors Brief: </w:t>
      </w:r>
      <w:r w:rsidRPr="00967549">
        <w:rPr>
          <w:sz w:val="18"/>
        </w:rPr>
        <w:t xml:space="preserve">Fantasy Land is a family and infant attraction area which is one of the most profitable in the entire park. Fantasy Land is the centre of most of our </w:t>
      </w:r>
      <w:r w:rsidR="007B470B" w:rsidRPr="00967549">
        <w:rPr>
          <w:sz w:val="18"/>
        </w:rPr>
        <w:t>visitor’s</w:t>
      </w:r>
      <w:r w:rsidRPr="00967549">
        <w:rPr>
          <w:sz w:val="18"/>
        </w:rPr>
        <w:t xml:space="preserve"> attention whose restaurants are just as popular as the rides. High-Speed Coasters have not been installed her previously as it does not fit with the fantasy theme. This is something we want to protect.</w:t>
      </w:r>
    </w:p>
    <w:p w:rsidR="002504DD" w:rsidRPr="00967549" w:rsidRDefault="002504DD" w:rsidP="006D5C37">
      <w:pPr>
        <w:pStyle w:val="NoSpacing"/>
        <w:rPr>
          <w:sz w:val="18"/>
        </w:rPr>
      </w:pPr>
    </w:p>
    <w:p w:rsidR="002504DD" w:rsidRPr="00967549" w:rsidRDefault="002504DD" w:rsidP="006D5C37">
      <w:pPr>
        <w:pStyle w:val="NoSpacing"/>
        <w:rPr>
          <w:sz w:val="18"/>
        </w:rPr>
      </w:pPr>
      <w:r w:rsidRPr="007B470B">
        <w:rPr>
          <w:b/>
          <w:color w:val="365F91" w:themeColor="accent1" w:themeShade="BF"/>
          <w:sz w:val="18"/>
        </w:rPr>
        <w:t xml:space="preserve">Budget: </w:t>
      </w:r>
      <w:r w:rsidRPr="00967549">
        <w:rPr>
          <w:sz w:val="18"/>
        </w:rPr>
        <w:t>£500,000</w:t>
      </w:r>
    </w:p>
    <w:p w:rsidR="002504DD" w:rsidRPr="00967549" w:rsidRDefault="002504DD" w:rsidP="006D5C37">
      <w:pPr>
        <w:pStyle w:val="NoSpacing"/>
        <w:rPr>
          <w:sz w:val="18"/>
        </w:rPr>
      </w:pPr>
      <w:r w:rsidRPr="007B470B">
        <w:rPr>
          <w:b/>
          <w:color w:val="365F91" w:themeColor="accent1" w:themeShade="BF"/>
          <w:sz w:val="18"/>
        </w:rPr>
        <w:t xml:space="preserve">Ratio: </w:t>
      </w:r>
      <w:r w:rsidRPr="00967549">
        <w:rPr>
          <w:sz w:val="18"/>
        </w:rPr>
        <w:t xml:space="preserve">5: 4: 1 </w:t>
      </w:r>
    </w:p>
    <w:p w:rsidR="007B470B" w:rsidRPr="00967549" w:rsidRDefault="007B470B" w:rsidP="006D5C37">
      <w:pPr>
        <w:pStyle w:val="NoSpacing"/>
        <w:rPr>
          <w:sz w:val="18"/>
        </w:rPr>
      </w:pPr>
      <w:r>
        <w:rPr>
          <w:sz w:val="18"/>
        </w:rPr>
        <w:t>____________________________________________________________________________________________________________________</w:t>
      </w:r>
    </w:p>
    <w:p w:rsidR="002504DD" w:rsidRPr="00967549" w:rsidRDefault="002504DD" w:rsidP="002504DD">
      <w:pPr>
        <w:pStyle w:val="NoSpacing"/>
        <w:rPr>
          <w:i/>
          <w:sz w:val="18"/>
        </w:rPr>
      </w:pPr>
      <w:r w:rsidRPr="007B470B">
        <w:rPr>
          <w:b/>
          <w:color w:val="365F91" w:themeColor="accent1" w:themeShade="BF"/>
          <w:sz w:val="18"/>
        </w:rPr>
        <w:t xml:space="preserve">Land </w:t>
      </w:r>
      <w:r w:rsidRPr="007B470B">
        <w:rPr>
          <w:b/>
          <w:color w:val="365F91" w:themeColor="accent1" w:themeShade="BF"/>
          <w:sz w:val="18"/>
        </w:rPr>
        <w:t>2</w:t>
      </w:r>
      <w:r w:rsidRPr="007B470B">
        <w:rPr>
          <w:b/>
          <w:color w:val="365F91" w:themeColor="accent1" w:themeShade="BF"/>
          <w:sz w:val="18"/>
        </w:rPr>
        <w:t xml:space="preserve">: </w:t>
      </w:r>
      <w:r w:rsidR="00967549">
        <w:rPr>
          <w:i/>
          <w:sz w:val="18"/>
        </w:rPr>
        <w:t>Discovery</w:t>
      </w:r>
      <w:r w:rsidRPr="00967549">
        <w:rPr>
          <w:i/>
          <w:sz w:val="18"/>
        </w:rPr>
        <w:t xml:space="preserve"> Land</w:t>
      </w:r>
    </w:p>
    <w:p w:rsidR="002504DD" w:rsidRPr="00967549" w:rsidRDefault="002504DD" w:rsidP="002504DD">
      <w:pPr>
        <w:pStyle w:val="NoSpacing"/>
        <w:rPr>
          <w:i/>
          <w:sz w:val="18"/>
        </w:rPr>
      </w:pPr>
    </w:p>
    <w:p w:rsidR="002504DD" w:rsidRPr="00967549" w:rsidRDefault="002504DD" w:rsidP="002504DD">
      <w:pPr>
        <w:pStyle w:val="NoSpacing"/>
        <w:rPr>
          <w:sz w:val="18"/>
        </w:rPr>
      </w:pPr>
      <w:r w:rsidRPr="007B470B">
        <w:rPr>
          <w:b/>
          <w:color w:val="365F91" w:themeColor="accent1" w:themeShade="BF"/>
          <w:sz w:val="18"/>
        </w:rPr>
        <w:t xml:space="preserve">Directors Brief: </w:t>
      </w:r>
      <w:r w:rsidR="00967549">
        <w:rPr>
          <w:sz w:val="18"/>
        </w:rPr>
        <w:t>Discovery</w:t>
      </w:r>
      <w:r w:rsidRPr="00967549">
        <w:rPr>
          <w:sz w:val="18"/>
        </w:rPr>
        <w:t xml:space="preserve"> Land is a step into the future. Filled with a mixture of futuristic rides, themed appearance, simulators and entertainment for all members of a family are what make it a popular land to visitors. </w:t>
      </w:r>
    </w:p>
    <w:p w:rsidR="002504DD" w:rsidRPr="00967549" w:rsidRDefault="002504DD" w:rsidP="002504DD">
      <w:pPr>
        <w:pStyle w:val="NoSpacing"/>
        <w:rPr>
          <w:sz w:val="18"/>
        </w:rPr>
      </w:pPr>
    </w:p>
    <w:p w:rsidR="002504DD" w:rsidRPr="00967549" w:rsidRDefault="002504DD" w:rsidP="002504DD">
      <w:pPr>
        <w:pStyle w:val="NoSpacing"/>
        <w:rPr>
          <w:sz w:val="18"/>
        </w:rPr>
      </w:pPr>
      <w:r w:rsidRPr="007B470B">
        <w:rPr>
          <w:b/>
          <w:color w:val="365F91" w:themeColor="accent1" w:themeShade="BF"/>
          <w:sz w:val="18"/>
        </w:rPr>
        <w:t xml:space="preserve">Budget: </w:t>
      </w:r>
      <w:r w:rsidRPr="00967549">
        <w:rPr>
          <w:sz w:val="18"/>
        </w:rPr>
        <w:t>£</w:t>
      </w:r>
      <w:r w:rsidRPr="00967549">
        <w:rPr>
          <w:sz w:val="18"/>
        </w:rPr>
        <w:t>336,000</w:t>
      </w:r>
    </w:p>
    <w:p w:rsidR="002504DD" w:rsidRPr="00967549" w:rsidRDefault="002504DD" w:rsidP="002504DD">
      <w:pPr>
        <w:pStyle w:val="NoSpacing"/>
        <w:rPr>
          <w:sz w:val="18"/>
        </w:rPr>
      </w:pPr>
      <w:r w:rsidRPr="007B470B">
        <w:rPr>
          <w:b/>
          <w:color w:val="365F91" w:themeColor="accent1" w:themeShade="BF"/>
          <w:sz w:val="18"/>
        </w:rPr>
        <w:t xml:space="preserve">Ratio: </w:t>
      </w:r>
      <w:r w:rsidRPr="00967549">
        <w:rPr>
          <w:sz w:val="18"/>
        </w:rPr>
        <w:t>7</w:t>
      </w:r>
      <w:r w:rsidRPr="00967549">
        <w:rPr>
          <w:sz w:val="18"/>
        </w:rPr>
        <w:t xml:space="preserve">: </w:t>
      </w:r>
      <w:r w:rsidRPr="00967549">
        <w:rPr>
          <w:sz w:val="18"/>
        </w:rPr>
        <w:t>3: 2</w:t>
      </w:r>
      <w:r w:rsidRPr="00967549">
        <w:rPr>
          <w:sz w:val="18"/>
        </w:rPr>
        <w:t xml:space="preserve"> </w:t>
      </w:r>
    </w:p>
    <w:p w:rsidR="002504DD" w:rsidRDefault="007B470B" w:rsidP="006D5C37">
      <w:pPr>
        <w:pStyle w:val="NoSpacing"/>
        <w:rPr>
          <w:sz w:val="18"/>
        </w:rPr>
      </w:pPr>
      <w:r>
        <w:rPr>
          <w:sz w:val="18"/>
        </w:rPr>
        <w:t>____________________________________________________________________________________________________________________</w:t>
      </w:r>
    </w:p>
    <w:p w:rsidR="002504DD" w:rsidRPr="00967549" w:rsidRDefault="002504DD" w:rsidP="002504DD">
      <w:pPr>
        <w:pStyle w:val="NoSpacing"/>
        <w:rPr>
          <w:i/>
          <w:sz w:val="18"/>
        </w:rPr>
      </w:pPr>
      <w:r w:rsidRPr="007B470B">
        <w:rPr>
          <w:b/>
          <w:color w:val="365F91" w:themeColor="accent1" w:themeShade="BF"/>
          <w:sz w:val="18"/>
        </w:rPr>
        <w:t>Land 3</w:t>
      </w:r>
      <w:r w:rsidRPr="007B470B">
        <w:rPr>
          <w:b/>
          <w:color w:val="365F91" w:themeColor="accent1" w:themeShade="BF"/>
          <w:sz w:val="18"/>
        </w:rPr>
        <w:t xml:space="preserve">: </w:t>
      </w:r>
      <w:r w:rsidRPr="00967549">
        <w:rPr>
          <w:i/>
          <w:sz w:val="18"/>
        </w:rPr>
        <w:t>Adventure</w:t>
      </w:r>
      <w:r w:rsidRPr="00967549">
        <w:rPr>
          <w:i/>
          <w:sz w:val="18"/>
        </w:rPr>
        <w:t xml:space="preserve"> Land</w:t>
      </w:r>
    </w:p>
    <w:p w:rsidR="002504DD" w:rsidRPr="00967549" w:rsidRDefault="002504DD" w:rsidP="002504DD">
      <w:pPr>
        <w:pStyle w:val="NoSpacing"/>
        <w:rPr>
          <w:i/>
          <w:sz w:val="18"/>
        </w:rPr>
      </w:pPr>
    </w:p>
    <w:p w:rsidR="002504DD" w:rsidRPr="00967549" w:rsidRDefault="002504DD" w:rsidP="002504DD">
      <w:pPr>
        <w:pStyle w:val="NoSpacing"/>
        <w:rPr>
          <w:sz w:val="18"/>
        </w:rPr>
      </w:pPr>
      <w:r w:rsidRPr="007B470B">
        <w:rPr>
          <w:b/>
          <w:color w:val="365F91" w:themeColor="accent1" w:themeShade="BF"/>
          <w:sz w:val="18"/>
        </w:rPr>
        <w:t xml:space="preserve">Directors Brief: </w:t>
      </w:r>
      <w:r w:rsidRPr="00967549">
        <w:rPr>
          <w:sz w:val="18"/>
        </w:rPr>
        <w:t xml:space="preserve">Adventure Land is a heavily themed area and visitors comment regularly on how impressive the jungle theme is. There </w:t>
      </w:r>
      <w:r w:rsidR="00967549" w:rsidRPr="00967549">
        <w:rPr>
          <w:sz w:val="18"/>
        </w:rPr>
        <w:t>is a mixture</w:t>
      </w:r>
      <w:r w:rsidRPr="00967549">
        <w:rPr>
          <w:sz w:val="18"/>
        </w:rPr>
        <w:t xml:space="preserve"> of rides in this area of the park but few restaurants or stores. Instead, visitors have said that street vendors and sandwich kiosks are good as they do not detract from the atmosphere. This said</w:t>
      </w:r>
      <w:proofErr w:type="gramStart"/>
      <w:r w:rsidRPr="00967549">
        <w:rPr>
          <w:sz w:val="18"/>
        </w:rPr>
        <w:t>,</w:t>
      </w:r>
      <w:proofErr w:type="gramEnd"/>
      <w:r w:rsidRPr="00967549">
        <w:rPr>
          <w:sz w:val="18"/>
        </w:rPr>
        <w:t xml:space="preserve"> the directors are keen to have at least one themed restaurant. </w:t>
      </w:r>
    </w:p>
    <w:p w:rsidR="002504DD" w:rsidRPr="00967549" w:rsidRDefault="002504DD" w:rsidP="002504DD">
      <w:pPr>
        <w:pStyle w:val="NoSpacing"/>
        <w:rPr>
          <w:sz w:val="18"/>
        </w:rPr>
      </w:pPr>
    </w:p>
    <w:p w:rsidR="00D57CBB" w:rsidRPr="00967549" w:rsidRDefault="00D57CBB" w:rsidP="00D57CBB">
      <w:pPr>
        <w:pStyle w:val="NoSpacing"/>
        <w:rPr>
          <w:sz w:val="18"/>
        </w:rPr>
      </w:pPr>
      <w:r w:rsidRPr="007B470B">
        <w:rPr>
          <w:b/>
          <w:color w:val="365F91" w:themeColor="accent1" w:themeShade="BF"/>
          <w:sz w:val="18"/>
        </w:rPr>
        <w:t xml:space="preserve">Budget: </w:t>
      </w:r>
      <w:r w:rsidRPr="00967549">
        <w:rPr>
          <w:sz w:val="18"/>
        </w:rPr>
        <w:t>£</w:t>
      </w:r>
      <w:r>
        <w:rPr>
          <w:sz w:val="18"/>
        </w:rPr>
        <w:t>450,000</w:t>
      </w:r>
    </w:p>
    <w:p w:rsidR="00D57CBB" w:rsidRDefault="00D57CBB" w:rsidP="00D57CBB">
      <w:pPr>
        <w:pStyle w:val="NoSpacing"/>
        <w:rPr>
          <w:sz w:val="18"/>
        </w:rPr>
      </w:pPr>
      <w:r w:rsidRPr="007B470B">
        <w:rPr>
          <w:b/>
          <w:color w:val="365F91" w:themeColor="accent1" w:themeShade="BF"/>
          <w:sz w:val="18"/>
        </w:rPr>
        <w:t xml:space="preserve">Ratio: </w:t>
      </w:r>
      <w:r>
        <w:rPr>
          <w:sz w:val="18"/>
        </w:rPr>
        <w:t>8</w:t>
      </w:r>
      <w:r w:rsidRPr="00967549">
        <w:rPr>
          <w:sz w:val="18"/>
        </w:rPr>
        <w:t xml:space="preserve">: </w:t>
      </w:r>
      <w:r>
        <w:rPr>
          <w:sz w:val="18"/>
        </w:rPr>
        <w:t>3</w:t>
      </w:r>
      <w:r w:rsidRPr="00967549">
        <w:rPr>
          <w:sz w:val="18"/>
        </w:rPr>
        <w:t xml:space="preserve">: 4 </w:t>
      </w:r>
    </w:p>
    <w:p w:rsidR="002504DD" w:rsidRPr="00967549" w:rsidRDefault="007B470B" w:rsidP="002504DD">
      <w:pPr>
        <w:pStyle w:val="NoSpacing"/>
        <w:rPr>
          <w:sz w:val="18"/>
        </w:rPr>
      </w:pPr>
      <w:r>
        <w:rPr>
          <w:sz w:val="18"/>
        </w:rPr>
        <w:t>____________________________________________________________________________________________________________________</w:t>
      </w:r>
    </w:p>
    <w:p w:rsidR="002504DD" w:rsidRPr="00967549" w:rsidRDefault="002504DD" w:rsidP="002504DD">
      <w:pPr>
        <w:pStyle w:val="NoSpacing"/>
        <w:rPr>
          <w:i/>
          <w:sz w:val="18"/>
        </w:rPr>
      </w:pPr>
      <w:r w:rsidRPr="007B470B">
        <w:rPr>
          <w:b/>
          <w:color w:val="365F91" w:themeColor="accent1" w:themeShade="BF"/>
          <w:sz w:val="18"/>
        </w:rPr>
        <w:t xml:space="preserve">Land </w:t>
      </w:r>
      <w:r w:rsidR="00967549" w:rsidRPr="007B470B">
        <w:rPr>
          <w:b/>
          <w:color w:val="365F91" w:themeColor="accent1" w:themeShade="BF"/>
          <w:sz w:val="18"/>
        </w:rPr>
        <w:t>4</w:t>
      </w:r>
      <w:r w:rsidRPr="007B470B">
        <w:rPr>
          <w:b/>
          <w:color w:val="365F91" w:themeColor="accent1" w:themeShade="BF"/>
          <w:sz w:val="18"/>
        </w:rPr>
        <w:t xml:space="preserve">: </w:t>
      </w:r>
      <w:r w:rsidR="00967549" w:rsidRPr="00967549">
        <w:rPr>
          <w:i/>
          <w:sz w:val="18"/>
        </w:rPr>
        <w:t>Frontier</w:t>
      </w:r>
      <w:r w:rsidRPr="00967549">
        <w:rPr>
          <w:i/>
          <w:sz w:val="18"/>
        </w:rPr>
        <w:t xml:space="preserve"> Land</w:t>
      </w:r>
    </w:p>
    <w:p w:rsidR="002504DD" w:rsidRPr="00967549" w:rsidRDefault="002504DD" w:rsidP="002504DD">
      <w:pPr>
        <w:pStyle w:val="NoSpacing"/>
        <w:rPr>
          <w:i/>
          <w:sz w:val="18"/>
        </w:rPr>
      </w:pPr>
    </w:p>
    <w:p w:rsidR="002504DD" w:rsidRPr="00967549" w:rsidRDefault="002504DD" w:rsidP="002504DD">
      <w:pPr>
        <w:pStyle w:val="NoSpacing"/>
        <w:rPr>
          <w:sz w:val="18"/>
        </w:rPr>
      </w:pPr>
      <w:r w:rsidRPr="007B470B">
        <w:rPr>
          <w:b/>
          <w:color w:val="365F91" w:themeColor="accent1" w:themeShade="BF"/>
          <w:sz w:val="18"/>
        </w:rPr>
        <w:t xml:space="preserve">Directors Brief: </w:t>
      </w:r>
      <w:r w:rsidR="00967549" w:rsidRPr="00967549">
        <w:rPr>
          <w:sz w:val="18"/>
        </w:rPr>
        <w:t>Frontier</w:t>
      </w:r>
      <w:r w:rsidRPr="00967549">
        <w:rPr>
          <w:sz w:val="18"/>
        </w:rPr>
        <w:t xml:space="preserve"> Land is </w:t>
      </w:r>
      <w:r w:rsidR="00967549" w:rsidRPr="00967549">
        <w:rPr>
          <w:sz w:val="18"/>
        </w:rPr>
        <w:t xml:space="preserve">another heavily themed area which takes our visitors back in time to the Wild West. Attraction Rides (such as the lake cruise) are a very popular with visitors as it allows them unrivalled views of the park and Frontier Lands major attraction – a high-speed coaster located in the centre of the lake. Visitors have commented on Frontier Lands range of food outlets, stores and mainly thrill seeking rides. </w:t>
      </w:r>
    </w:p>
    <w:p w:rsidR="002504DD" w:rsidRPr="00967549" w:rsidRDefault="002504DD" w:rsidP="002504DD">
      <w:pPr>
        <w:pStyle w:val="NoSpacing"/>
        <w:rPr>
          <w:sz w:val="18"/>
        </w:rPr>
      </w:pPr>
    </w:p>
    <w:p w:rsidR="00D57CBB" w:rsidRPr="00967549" w:rsidRDefault="00D57CBB" w:rsidP="00D57CBB">
      <w:pPr>
        <w:pStyle w:val="NoSpacing"/>
        <w:rPr>
          <w:sz w:val="18"/>
        </w:rPr>
      </w:pPr>
      <w:r w:rsidRPr="007B470B">
        <w:rPr>
          <w:b/>
          <w:color w:val="365F91" w:themeColor="accent1" w:themeShade="BF"/>
          <w:sz w:val="18"/>
        </w:rPr>
        <w:t xml:space="preserve">Budget: </w:t>
      </w:r>
      <w:r w:rsidRPr="00967549">
        <w:rPr>
          <w:sz w:val="18"/>
        </w:rPr>
        <w:t>£</w:t>
      </w:r>
      <w:r>
        <w:rPr>
          <w:sz w:val="18"/>
        </w:rPr>
        <w:t>340,000</w:t>
      </w:r>
    </w:p>
    <w:p w:rsidR="00D57CBB" w:rsidRPr="00967549" w:rsidRDefault="00D57CBB" w:rsidP="00D57CBB">
      <w:pPr>
        <w:pStyle w:val="NoSpacing"/>
        <w:rPr>
          <w:sz w:val="18"/>
        </w:rPr>
      </w:pPr>
      <w:r w:rsidRPr="007B470B">
        <w:rPr>
          <w:b/>
          <w:color w:val="365F91" w:themeColor="accent1" w:themeShade="BF"/>
          <w:sz w:val="18"/>
        </w:rPr>
        <w:t xml:space="preserve">Ratio: </w:t>
      </w:r>
      <w:r>
        <w:rPr>
          <w:sz w:val="18"/>
        </w:rPr>
        <w:t>9: 5: 6</w:t>
      </w:r>
    </w:p>
    <w:p w:rsidR="007B470B" w:rsidRDefault="007B470B" w:rsidP="006D5C37">
      <w:pPr>
        <w:pStyle w:val="NoSpacing"/>
        <w:rPr>
          <w:sz w:val="18"/>
        </w:rPr>
      </w:pPr>
    </w:p>
    <w:p w:rsidR="007B470B" w:rsidRPr="00967549" w:rsidRDefault="007B470B" w:rsidP="007B470B">
      <w:pPr>
        <w:pStyle w:val="NoSpacing"/>
        <w:rPr>
          <w:sz w:val="18"/>
        </w:rPr>
      </w:pPr>
      <w:r w:rsidRPr="00967549">
        <w:rPr>
          <w:rFonts w:ascii="Arial" w:hAnsi="Arial" w:cs="Arial"/>
          <w:noProof/>
          <w:color w:val="0000FF"/>
          <w:szCs w:val="27"/>
          <w:lang w:eastAsia="en-GB"/>
        </w:rPr>
        <w:lastRenderedPageBreak/>
        <w:drawing>
          <wp:inline distT="0" distB="0" distL="0" distR="0" wp14:anchorId="7F732E18" wp14:editId="00BC3D04">
            <wp:extent cx="2179674" cy="797442"/>
            <wp:effectExtent l="0" t="0" r="0" b="3175"/>
            <wp:docPr id="9" name="Picture 9" descr="Image result for disneyland pa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sneyland paris logo">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969" b="23108"/>
                    <a:stretch/>
                  </pic:blipFill>
                  <pic:spPr bwMode="auto">
                    <a:xfrm>
                      <a:off x="0" y="0"/>
                      <a:ext cx="2179813" cy="797493"/>
                    </a:xfrm>
                    <a:prstGeom prst="rect">
                      <a:avLst/>
                    </a:prstGeom>
                    <a:noFill/>
                    <a:ln>
                      <a:noFill/>
                    </a:ln>
                    <a:extLst>
                      <a:ext uri="{53640926-AAD7-44D8-BBD7-CCE9431645EC}">
                        <a14:shadowObscured xmlns:a14="http://schemas.microsoft.com/office/drawing/2010/main"/>
                      </a:ext>
                    </a:extLst>
                  </pic:spPr>
                </pic:pic>
              </a:graphicData>
            </a:graphic>
          </wp:inline>
        </w:drawing>
      </w:r>
    </w:p>
    <w:p w:rsidR="007B470B" w:rsidRPr="00967549" w:rsidRDefault="007B470B" w:rsidP="007B470B">
      <w:pPr>
        <w:pStyle w:val="NoSpacing"/>
        <w:rPr>
          <w:sz w:val="18"/>
        </w:rPr>
      </w:pPr>
    </w:p>
    <w:p w:rsidR="007B470B" w:rsidRDefault="007B470B" w:rsidP="007B470B">
      <w:pPr>
        <w:pStyle w:val="NoSpacing"/>
        <w:rPr>
          <w:b/>
          <w:sz w:val="18"/>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507D8450" wp14:editId="7A49E44D">
            <wp:simplePos x="0" y="0"/>
            <wp:positionH relativeFrom="column">
              <wp:posOffset>3940810</wp:posOffset>
            </wp:positionH>
            <wp:positionV relativeFrom="paragraph">
              <wp:posOffset>259080</wp:posOffset>
            </wp:positionV>
            <wp:extent cx="2704465" cy="1880235"/>
            <wp:effectExtent l="0" t="0" r="635" b="5715"/>
            <wp:wrapTight wrapText="bothSides">
              <wp:wrapPolygon edited="0">
                <wp:start x="0" y="0"/>
                <wp:lineTo x="0" y="21447"/>
                <wp:lineTo x="21453" y="21447"/>
                <wp:lineTo x="21453" y="0"/>
                <wp:lineTo x="0" y="0"/>
              </wp:wrapPolygon>
            </wp:wrapTight>
            <wp:docPr id="10" name="Picture 10" descr="Image result for disneyland paris map 2013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disneyland paris map 2013 pdf">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46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549">
        <w:rPr>
          <w:sz w:val="18"/>
        </w:rPr>
        <w:t xml:space="preserve">Disneyland Paris is closing sections (lands) of the park in order to install new rides and renovate the surrounding area. Each of the lands has been allocated a specific budget based on its popularity with visitors. In order to make sure that the money is spent effectively, the board of directors have split each land’s budget into portions of money for the following areas </w:t>
      </w:r>
      <w:r w:rsidRPr="007B470B">
        <w:rPr>
          <w:b/>
          <w:color w:val="365F91" w:themeColor="accent1" w:themeShade="BF"/>
          <w:sz w:val="18"/>
        </w:rPr>
        <w:t>rides</w:t>
      </w:r>
      <w:r w:rsidRPr="00967549">
        <w:rPr>
          <w:sz w:val="18"/>
        </w:rPr>
        <w:t>,</w:t>
      </w:r>
      <w:r w:rsidRPr="00967549">
        <w:rPr>
          <w:b/>
          <w:sz w:val="18"/>
        </w:rPr>
        <w:t xml:space="preserve"> </w:t>
      </w:r>
      <w:r w:rsidRPr="007B470B">
        <w:rPr>
          <w:b/>
          <w:color w:val="365F91" w:themeColor="accent1" w:themeShade="BF"/>
          <w:sz w:val="18"/>
        </w:rPr>
        <w:t xml:space="preserve">amenities </w:t>
      </w:r>
      <w:r w:rsidRPr="00967549">
        <w:rPr>
          <w:sz w:val="18"/>
        </w:rPr>
        <w:t>and</w:t>
      </w:r>
      <w:r w:rsidRPr="00967549">
        <w:rPr>
          <w:b/>
          <w:sz w:val="18"/>
        </w:rPr>
        <w:t xml:space="preserve"> </w:t>
      </w:r>
      <w:r w:rsidRPr="007B470B">
        <w:rPr>
          <w:b/>
          <w:color w:val="365F91" w:themeColor="accent1" w:themeShade="BF"/>
          <w:sz w:val="18"/>
        </w:rPr>
        <w:t>appearance</w:t>
      </w:r>
      <w:r w:rsidRPr="00967549">
        <w:rPr>
          <w:b/>
          <w:sz w:val="18"/>
        </w:rPr>
        <w:t xml:space="preserve">. </w:t>
      </w:r>
    </w:p>
    <w:p w:rsidR="007B470B" w:rsidRDefault="007B470B" w:rsidP="007B470B">
      <w:pPr>
        <w:pStyle w:val="NoSpacing"/>
        <w:rPr>
          <w:b/>
          <w:sz w:val="18"/>
        </w:rPr>
      </w:pPr>
    </w:p>
    <w:p w:rsidR="007B470B" w:rsidRPr="00967549" w:rsidRDefault="007B470B" w:rsidP="007B470B">
      <w:pPr>
        <w:pStyle w:val="NoSpacing"/>
        <w:rPr>
          <w:sz w:val="18"/>
        </w:rPr>
      </w:pPr>
      <w:r w:rsidRPr="00967549">
        <w:rPr>
          <w:sz w:val="18"/>
        </w:rPr>
        <w:t xml:space="preserve">They have given you the ratios to show what </w:t>
      </w:r>
      <w:r w:rsidRPr="007B470B">
        <w:rPr>
          <w:b/>
          <w:color w:val="365F91" w:themeColor="accent1" w:themeShade="BF"/>
          <w:sz w:val="18"/>
        </w:rPr>
        <w:t xml:space="preserve">proportion </w:t>
      </w:r>
      <w:r w:rsidRPr="00967549">
        <w:rPr>
          <w:sz w:val="18"/>
        </w:rPr>
        <w:t>of the budget should be given to each of the areas (rides, amenities and appearance). You will need to:</w:t>
      </w:r>
    </w:p>
    <w:p w:rsidR="007B470B" w:rsidRPr="00967549" w:rsidRDefault="007B470B" w:rsidP="007B470B">
      <w:pPr>
        <w:pStyle w:val="NoSpacing"/>
        <w:numPr>
          <w:ilvl w:val="0"/>
          <w:numId w:val="1"/>
        </w:numPr>
        <w:rPr>
          <w:sz w:val="18"/>
        </w:rPr>
      </w:pPr>
      <w:r w:rsidRPr="00967549">
        <w:rPr>
          <w:sz w:val="18"/>
        </w:rPr>
        <w:t xml:space="preserve">Calculate the amount of money allocated to each of the areas within each land. </w:t>
      </w:r>
    </w:p>
    <w:p w:rsidR="007B470B" w:rsidRPr="00967549" w:rsidRDefault="007B470B" w:rsidP="007B470B">
      <w:pPr>
        <w:pStyle w:val="NoSpacing"/>
        <w:numPr>
          <w:ilvl w:val="0"/>
          <w:numId w:val="1"/>
        </w:numPr>
        <w:rPr>
          <w:sz w:val="18"/>
        </w:rPr>
      </w:pPr>
      <w:r w:rsidRPr="00967549">
        <w:rPr>
          <w:sz w:val="18"/>
        </w:rPr>
        <w:t xml:space="preserve">Ensure </w:t>
      </w:r>
      <w:r w:rsidRPr="007B470B">
        <w:rPr>
          <w:b/>
          <w:color w:val="365F91" w:themeColor="accent1" w:themeShade="BF"/>
          <w:sz w:val="18"/>
        </w:rPr>
        <w:t xml:space="preserve">all </w:t>
      </w:r>
      <w:r w:rsidRPr="00967549">
        <w:rPr>
          <w:sz w:val="18"/>
        </w:rPr>
        <w:t xml:space="preserve">money given to the land is spent. </w:t>
      </w:r>
    </w:p>
    <w:p w:rsidR="007B470B" w:rsidRPr="00967549" w:rsidRDefault="007B470B" w:rsidP="007B470B">
      <w:pPr>
        <w:pStyle w:val="NoSpacing"/>
        <w:numPr>
          <w:ilvl w:val="0"/>
          <w:numId w:val="1"/>
        </w:numPr>
        <w:rPr>
          <w:sz w:val="18"/>
        </w:rPr>
      </w:pPr>
      <w:r w:rsidRPr="00967549">
        <w:rPr>
          <w:sz w:val="18"/>
        </w:rPr>
        <w:t xml:space="preserve">Provide at least </w:t>
      </w:r>
      <w:r w:rsidRPr="007B470B">
        <w:rPr>
          <w:b/>
          <w:color w:val="365F91" w:themeColor="accent1" w:themeShade="BF"/>
          <w:sz w:val="18"/>
        </w:rPr>
        <w:t xml:space="preserve">two </w:t>
      </w:r>
      <w:r w:rsidRPr="00967549">
        <w:rPr>
          <w:sz w:val="18"/>
        </w:rPr>
        <w:t>different possibilities for how the money can be spent.</w:t>
      </w:r>
    </w:p>
    <w:p w:rsidR="007B470B" w:rsidRPr="00967549" w:rsidRDefault="007B470B" w:rsidP="007B470B">
      <w:pPr>
        <w:pStyle w:val="NoSpacing"/>
        <w:rPr>
          <w:sz w:val="18"/>
        </w:rPr>
      </w:pPr>
    </w:p>
    <w:p w:rsidR="007B470B" w:rsidRPr="007B470B" w:rsidRDefault="007B470B" w:rsidP="007B470B">
      <w:pPr>
        <w:pStyle w:val="NoSpacing"/>
        <w:rPr>
          <w:b/>
          <w:color w:val="365F91" w:themeColor="accent1" w:themeShade="BF"/>
          <w:sz w:val="18"/>
        </w:rPr>
      </w:pPr>
      <w:r w:rsidRPr="007B470B">
        <w:rPr>
          <w:b/>
          <w:color w:val="365F91" w:themeColor="accent1" w:themeShade="BF"/>
          <w:sz w:val="18"/>
        </w:rPr>
        <w:t xml:space="preserve">Items: </w:t>
      </w:r>
    </w:p>
    <w:p w:rsidR="007B470B" w:rsidRDefault="007B470B" w:rsidP="007B470B">
      <w:pPr>
        <w:pStyle w:val="NoSpacing"/>
        <w:rPr>
          <w:sz w:val="18"/>
        </w:rPr>
      </w:pPr>
      <w:r w:rsidRPr="00967549">
        <w:rPr>
          <w:sz w:val="18"/>
        </w:rPr>
        <w:t>The following table shows the cost of different items.</w:t>
      </w:r>
    </w:p>
    <w:p w:rsidR="00D57CBB" w:rsidRPr="00967549" w:rsidRDefault="00D57CBB" w:rsidP="007B470B">
      <w:pPr>
        <w:pStyle w:val="NoSpacing"/>
        <w:rPr>
          <w:sz w:val="18"/>
        </w:rPr>
      </w:pPr>
      <w:bookmarkStart w:id="0" w:name="_GoBack"/>
      <w:bookmarkEnd w:id="0"/>
    </w:p>
    <w:tbl>
      <w:tblPr>
        <w:tblStyle w:val="TableGrid"/>
        <w:tblW w:w="10638" w:type="dxa"/>
        <w:tblLook w:val="04A0" w:firstRow="1" w:lastRow="0" w:firstColumn="1" w:lastColumn="0" w:noHBand="0" w:noVBand="1"/>
      </w:tblPr>
      <w:tblGrid>
        <w:gridCol w:w="2016"/>
        <w:gridCol w:w="1050"/>
        <w:gridCol w:w="3240"/>
        <w:gridCol w:w="1050"/>
        <w:gridCol w:w="2017"/>
        <w:gridCol w:w="1265"/>
      </w:tblGrid>
      <w:tr w:rsidR="007B470B" w:rsidRPr="00967549" w:rsidTr="00864710">
        <w:tc>
          <w:tcPr>
            <w:tcW w:w="2016" w:type="dxa"/>
            <w:tcBorders>
              <w:top w:val="single" w:sz="12" w:space="0" w:color="auto"/>
              <w:left w:val="single" w:sz="12" w:space="0" w:color="auto"/>
              <w:bottom w:val="single" w:sz="12" w:space="0" w:color="auto"/>
            </w:tcBorders>
          </w:tcPr>
          <w:p w:rsidR="007B470B" w:rsidRPr="00967549" w:rsidRDefault="007B470B" w:rsidP="00864710">
            <w:pPr>
              <w:pStyle w:val="NoSpacing"/>
              <w:jc w:val="center"/>
              <w:rPr>
                <w:b/>
                <w:sz w:val="18"/>
              </w:rPr>
            </w:pPr>
            <w:r w:rsidRPr="00967549">
              <w:rPr>
                <w:b/>
                <w:sz w:val="18"/>
              </w:rPr>
              <w:t>Rides</w:t>
            </w:r>
          </w:p>
        </w:tc>
        <w:tc>
          <w:tcPr>
            <w:tcW w:w="1050" w:type="dxa"/>
            <w:tcBorders>
              <w:top w:val="single" w:sz="12" w:space="0" w:color="auto"/>
              <w:bottom w:val="single" w:sz="12" w:space="0" w:color="auto"/>
              <w:right w:val="single" w:sz="12" w:space="0" w:color="auto"/>
            </w:tcBorders>
          </w:tcPr>
          <w:p w:rsidR="007B470B" w:rsidRPr="00967549" w:rsidRDefault="007B470B" w:rsidP="00864710">
            <w:pPr>
              <w:pStyle w:val="NoSpacing"/>
              <w:jc w:val="center"/>
              <w:rPr>
                <w:b/>
                <w:sz w:val="18"/>
              </w:rPr>
            </w:pPr>
            <w:r w:rsidRPr="00967549">
              <w:rPr>
                <w:b/>
                <w:sz w:val="18"/>
              </w:rPr>
              <w:t>Cost</w:t>
            </w:r>
          </w:p>
        </w:tc>
        <w:tc>
          <w:tcPr>
            <w:tcW w:w="3240" w:type="dxa"/>
            <w:tcBorders>
              <w:top w:val="single" w:sz="12" w:space="0" w:color="auto"/>
              <w:left w:val="single" w:sz="12" w:space="0" w:color="auto"/>
              <w:bottom w:val="single" w:sz="12" w:space="0" w:color="auto"/>
            </w:tcBorders>
          </w:tcPr>
          <w:p w:rsidR="007B470B" w:rsidRPr="00967549" w:rsidRDefault="007B470B" w:rsidP="00864710">
            <w:pPr>
              <w:pStyle w:val="NoSpacing"/>
              <w:jc w:val="center"/>
              <w:rPr>
                <w:b/>
                <w:sz w:val="18"/>
              </w:rPr>
            </w:pPr>
            <w:r w:rsidRPr="00967549">
              <w:rPr>
                <w:b/>
                <w:sz w:val="18"/>
              </w:rPr>
              <w:t xml:space="preserve">Amenities </w:t>
            </w:r>
          </w:p>
        </w:tc>
        <w:tc>
          <w:tcPr>
            <w:tcW w:w="1050" w:type="dxa"/>
            <w:tcBorders>
              <w:top w:val="single" w:sz="12" w:space="0" w:color="auto"/>
              <w:bottom w:val="single" w:sz="12" w:space="0" w:color="auto"/>
              <w:right w:val="single" w:sz="12" w:space="0" w:color="auto"/>
            </w:tcBorders>
          </w:tcPr>
          <w:p w:rsidR="007B470B" w:rsidRPr="00967549" w:rsidRDefault="007B470B" w:rsidP="00864710">
            <w:pPr>
              <w:pStyle w:val="NoSpacing"/>
              <w:jc w:val="center"/>
              <w:rPr>
                <w:b/>
                <w:sz w:val="18"/>
              </w:rPr>
            </w:pPr>
            <w:r w:rsidRPr="00967549">
              <w:rPr>
                <w:b/>
                <w:sz w:val="18"/>
              </w:rPr>
              <w:t>Cost</w:t>
            </w:r>
          </w:p>
        </w:tc>
        <w:tc>
          <w:tcPr>
            <w:tcW w:w="2017" w:type="dxa"/>
            <w:tcBorders>
              <w:top w:val="single" w:sz="12" w:space="0" w:color="auto"/>
              <w:left w:val="single" w:sz="12" w:space="0" w:color="auto"/>
              <w:bottom w:val="single" w:sz="12" w:space="0" w:color="auto"/>
            </w:tcBorders>
          </w:tcPr>
          <w:p w:rsidR="007B470B" w:rsidRPr="00967549" w:rsidRDefault="007B470B" w:rsidP="00864710">
            <w:pPr>
              <w:pStyle w:val="NoSpacing"/>
              <w:jc w:val="center"/>
              <w:rPr>
                <w:b/>
                <w:sz w:val="18"/>
              </w:rPr>
            </w:pPr>
            <w:r w:rsidRPr="00967549">
              <w:rPr>
                <w:b/>
                <w:sz w:val="18"/>
              </w:rPr>
              <w:t>Appearance</w:t>
            </w:r>
          </w:p>
        </w:tc>
        <w:tc>
          <w:tcPr>
            <w:tcW w:w="1265" w:type="dxa"/>
            <w:tcBorders>
              <w:top w:val="single" w:sz="12" w:space="0" w:color="auto"/>
              <w:bottom w:val="single" w:sz="12" w:space="0" w:color="auto"/>
              <w:right w:val="single" w:sz="12" w:space="0" w:color="auto"/>
            </w:tcBorders>
          </w:tcPr>
          <w:p w:rsidR="007B470B" w:rsidRPr="00967549" w:rsidRDefault="007B470B" w:rsidP="00864710">
            <w:pPr>
              <w:pStyle w:val="NoSpacing"/>
              <w:jc w:val="center"/>
              <w:rPr>
                <w:b/>
                <w:sz w:val="18"/>
              </w:rPr>
            </w:pPr>
            <w:r w:rsidRPr="00967549">
              <w:rPr>
                <w:b/>
                <w:sz w:val="18"/>
              </w:rPr>
              <w:t>Cost</w:t>
            </w:r>
          </w:p>
        </w:tc>
      </w:tr>
      <w:tr w:rsidR="007B470B" w:rsidRPr="00967549" w:rsidTr="00864710">
        <w:tc>
          <w:tcPr>
            <w:tcW w:w="2016" w:type="dxa"/>
            <w:tcBorders>
              <w:top w:val="single" w:sz="12" w:space="0" w:color="auto"/>
              <w:left w:val="single" w:sz="12" w:space="0" w:color="auto"/>
            </w:tcBorders>
          </w:tcPr>
          <w:p w:rsidR="007B470B" w:rsidRPr="00967549" w:rsidRDefault="007B470B" w:rsidP="00864710">
            <w:pPr>
              <w:pStyle w:val="NoSpacing"/>
              <w:rPr>
                <w:i/>
                <w:sz w:val="18"/>
              </w:rPr>
            </w:pPr>
            <w:r w:rsidRPr="00967549">
              <w:rPr>
                <w:i/>
                <w:sz w:val="18"/>
              </w:rPr>
              <w:t>Simulator Ride</w:t>
            </w:r>
          </w:p>
        </w:tc>
        <w:tc>
          <w:tcPr>
            <w:tcW w:w="1050" w:type="dxa"/>
            <w:tcBorders>
              <w:top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£27,750</w:t>
            </w:r>
          </w:p>
        </w:tc>
        <w:tc>
          <w:tcPr>
            <w:tcW w:w="3240" w:type="dxa"/>
            <w:tcBorders>
              <w:top w:val="single" w:sz="12" w:space="0" w:color="auto"/>
              <w:left w:val="single" w:sz="12" w:space="0" w:color="auto"/>
            </w:tcBorders>
          </w:tcPr>
          <w:p w:rsidR="007B470B" w:rsidRPr="00967549" w:rsidRDefault="007B470B" w:rsidP="00864710">
            <w:pPr>
              <w:pStyle w:val="NoSpacing"/>
              <w:rPr>
                <w:i/>
                <w:sz w:val="18"/>
              </w:rPr>
            </w:pPr>
            <w:r w:rsidRPr="00967549">
              <w:rPr>
                <w:i/>
                <w:sz w:val="18"/>
              </w:rPr>
              <w:t>Street Vendors</w:t>
            </w:r>
          </w:p>
        </w:tc>
        <w:tc>
          <w:tcPr>
            <w:tcW w:w="1050" w:type="dxa"/>
            <w:tcBorders>
              <w:top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£550</w:t>
            </w:r>
          </w:p>
        </w:tc>
        <w:tc>
          <w:tcPr>
            <w:tcW w:w="2017" w:type="dxa"/>
            <w:tcBorders>
              <w:top w:val="single" w:sz="12" w:space="0" w:color="auto"/>
              <w:left w:val="single" w:sz="12" w:space="0" w:color="auto"/>
            </w:tcBorders>
          </w:tcPr>
          <w:p w:rsidR="007B470B" w:rsidRPr="00967549" w:rsidRDefault="007B470B" w:rsidP="00864710">
            <w:pPr>
              <w:pStyle w:val="NoSpacing"/>
              <w:rPr>
                <w:sz w:val="18"/>
              </w:rPr>
            </w:pPr>
            <w:r w:rsidRPr="00967549">
              <w:rPr>
                <w:sz w:val="18"/>
              </w:rPr>
              <w:t>Character Stations</w:t>
            </w:r>
          </w:p>
        </w:tc>
        <w:tc>
          <w:tcPr>
            <w:tcW w:w="1265" w:type="dxa"/>
            <w:tcBorders>
              <w:top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£550</w:t>
            </w:r>
          </w:p>
        </w:tc>
      </w:tr>
      <w:tr w:rsidR="007B470B" w:rsidRPr="00967549" w:rsidTr="00864710">
        <w:tc>
          <w:tcPr>
            <w:tcW w:w="2016" w:type="dxa"/>
            <w:tcBorders>
              <w:left w:val="single" w:sz="12" w:space="0" w:color="auto"/>
            </w:tcBorders>
          </w:tcPr>
          <w:p w:rsidR="007B470B" w:rsidRPr="00967549" w:rsidRDefault="007B470B" w:rsidP="00864710">
            <w:pPr>
              <w:pStyle w:val="NoSpacing"/>
              <w:rPr>
                <w:i/>
                <w:sz w:val="18"/>
              </w:rPr>
            </w:pPr>
            <w:r w:rsidRPr="00967549">
              <w:rPr>
                <w:i/>
                <w:sz w:val="18"/>
              </w:rPr>
              <w:t>High-Speed Coaster</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£65,500</w:t>
            </w:r>
          </w:p>
        </w:tc>
        <w:tc>
          <w:tcPr>
            <w:tcW w:w="3240" w:type="dxa"/>
            <w:tcBorders>
              <w:left w:val="single" w:sz="12" w:space="0" w:color="auto"/>
            </w:tcBorders>
          </w:tcPr>
          <w:p w:rsidR="007B470B" w:rsidRPr="00967549" w:rsidRDefault="007B470B" w:rsidP="00864710">
            <w:pPr>
              <w:pStyle w:val="NoSpacing"/>
              <w:rPr>
                <w:i/>
                <w:sz w:val="18"/>
              </w:rPr>
            </w:pPr>
            <w:r w:rsidRPr="00967549">
              <w:rPr>
                <w:i/>
                <w:sz w:val="18"/>
              </w:rPr>
              <w:t>Sandwich Kiosk</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£4,750</w:t>
            </w:r>
          </w:p>
        </w:tc>
        <w:tc>
          <w:tcPr>
            <w:tcW w:w="2017" w:type="dxa"/>
            <w:tcBorders>
              <w:left w:val="single" w:sz="12" w:space="0" w:color="auto"/>
            </w:tcBorders>
          </w:tcPr>
          <w:p w:rsidR="007B470B" w:rsidRPr="00967549" w:rsidRDefault="007B470B" w:rsidP="00864710">
            <w:pPr>
              <w:pStyle w:val="NoSpacing"/>
              <w:rPr>
                <w:i/>
                <w:sz w:val="18"/>
              </w:rPr>
            </w:pPr>
            <w:r w:rsidRPr="00967549">
              <w:rPr>
                <w:i/>
                <w:sz w:val="18"/>
              </w:rPr>
              <w:t>Trees (5x)</w:t>
            </w:r>
          </w:p>
        </w:tc>
        <w:tc>
          <w:tcPr>
            <w:tcW w:w="1265" w:type="dxa"/>
            <w:tcBorders>
              <w:right w:val="single" w:sz="12" w:space="0" w:color="auto"/>
            </w:tcBorders>
          </w:tcPr>
          <w:p w:rsidR="007B470B" w:rsidRPr="00967549" w:rsidRDefault="007B470B" w:rsidP="00864710">
            <w:pPr>
              <w:pStyle w:val="NoSpacing"/>
              <w:jc w:val="center"/>
              <w:rPr>
                <w:sz w:val="18"/>
              </w:rPr>
            </w:pPr>
            <w:r w:rsidRPr="00967549">
              <w:rPr>
                <w:sz w:val="18"/>
              </w:rPr>
              <w:t>£250</w:t>
            </w:r>
          </w:p>
        </w:tc>
      </w:tr>
      <w:tr w:rsidR="007B470B" w:rsidRPr="00967549" w:rsidTr="00864710">
        <w:tc>
          <w:tcPr>
            <w:tcW w:w="2016" w:type="dxa"/>
            <w:tcBorders>
              <w:left w:val="single" w:sz="12" w:space="0" w:color="auto"/>
            </w:tcBorders>
          </w:tcPr>
          <w:p w:rsidR="007B470B" w:rsidRPr="00967549" w:rsidRDefault="007B470B" w:rsidP="00864710">
            <w:pPr>
              <w:pStyle w:val="NoSpacing"/>
              <w:rPr>
                <w:i/>
                <w:sz w:val="18"/>
              </w:rPr>
            </w:pPr>
            <w:r w:rsidRPr="00967549">
              <w:rPr>
                <w:i/>
                <w:sz w:val="18"/>
              </w:rPr>
              <w:t>Family Ride</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£25,250</w:t>
            </w:r>
          </w:p>
        </w:tc>
        <w:tc>
          <w:tcPr>
            <w:tcW w:w="3240" w:type="dxa"/>
            <w:tcBorders>
              <w:left w:val="single" w:sz="12" w:space="0" w:color="auto"/>
            </w:tcBorders>
          </w:tcPr>
          <w:p w:rsidR="007B470B" w:rsidRPr="00967549" w:rsidRDefault="007B470B" w:rsidP="00864710">
            <w:pPr>
              <w:pStyle w:val="NoSpacing"/>
              <w:rPr>
                <w:i/>
                <w:sz w:val="18"/>
              </w:rPr>
            </w:pPr>
            <w:r w:rsidRPr="00967549">
              <w:rPr>
                <w:i/>
                <w:sz w:val="18"/>
              </w:rPr>
              <w:t>Themed Restaurant</w:t>
            </w:r>
          </w:p>
        </w:tc>
        <w:tc>
          <w:tcPr>
            <w:tcW w:w="1050" w:type="dxa"/>
            <w:tcBorders>
              <w:right w:val="single" w:sz="12" w:space="0" w:color="auto"/>
            </w:tcBorders>
          </w:tcPr>
          <w:p w:rsidR="007B470B" w:rsidRPr="00967549" w:rsidRDefault="007B470B" w:rsidP="00864710">
            <w:pPr>
              <w:pStyle w:val="NoSpacing"/>
              <w:jc w:val="center"/>
              <w:rPr>
                <w:sz w:val="18"/>
              </w:rPr>
            </w:pPr>
            <w:r>
              <w:rPr>
                <w:sz w:val="18"/>
              </w:rPr>
              <w:t>£2</w:t>
            </w:r>
            <w:r w:rsidRPr="00967549">
              <w:rPr>
                <w:sz w:val="18"/>
              </w:rPr>
              <w:t>5,000</w:t>
            </w:r>
          </w:p>
        </w:tc>
        <w:tc>
          <w:tcPr>
            <w:tcW w:w="2017" w:type="dxa"/>
            <w:tcBorders>
              <w:left w:val="single" w:sz="12" w:space="0" w:color="auto"/>
            </w:tcBorders>
          </w:tcPr>
          <w:p w:rsidR="007B470B" w:rsidRPr="00967549" w:rsidRDefault="007B470B" w:rsidP="00864710">
            <w:pPr>
              <w:pStyle w:val="NoSpacing"/>
              <w:rPr>
                <w:i/>
                <w:sz w:val="18"/>
              </w:rPr>
            </w:pPr>
            <w:r w:rsidRPr="00967549">
              <w:rPr>
                <w:i/>
                <w:sz w:val="18"/>
              </w:rPr>
              <w:t>Flower Beds</w:t>
            </w:r>
          </w:p>
        </w:tc>
        <w:tc>
          <w:tcPr>
            <w:tcW w:w="1265" w:type="dxa"/>
            <w:tcBorders>
              <w:right w:val="single" w:sz="12" w:space="0" w:color="auto"/>
            </w:tcBorders>
          </w:tcPr>
          <w:p w:rsidR="007B470B" w:rsidRPr="00967549" w:rsidRDefault="007B470B" w:rsidP="00864710">
            <w:pPr>
              <w:pStyle w:val="NoSpacing"/>
              <w:jc w:val="center"/>
              <w:rPr>
                <w:sz w:val="18"/>
              </w:rPr>
            </w:pPr>
            <w:r w:rsidRPr="00967549">
              <w:rPr>
                <w:sz w:val="18"/>
              </w:rPr>
              <w:t>£300</w:t>
            </w:r>
          </w:p>
        </w:tc>
      </w:tr>
      <w:tr w:rsidR="007B470B" w:rsidRPr="00967549" w:rsidTr="00864710">
        <w:tc>
          <w:tcPr>
            <w:tcW w:w="2016" w:type="dxa"/>
            <w:tcBorders>
              <w:left w:val="single" w:sz="12" w:space="0" w:color="auto"/>
            </w:tcBorders>
          </w:tcPr>
          <w:p w:rsidR="007B470B" w:rsidRPr="00967549" w:rsidRDefault="007B470B" w:rsidP="00864710">
            <w:pPr>
              <w:pStyle w:val="NoSpacing"/>
              <w:rPr>
                <w:i/>
                <w:sz w:val="18"/>
              </w:rPr>
            </w:pPr>
            <w:r w:rsidRPr="00967549">
              <w:rPr>
                <w:i/>
                <w:sz w:val="18"/>
              </w:rPr>
              <w:t>Infant Ride</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£19,650</w:t>
            </w:r>
          </w:p>
        </w:tc>
        <w:tc>
          <w:tcPr>
            <w:tcW w:w="3240" w:type="dxa"/>
            <w:tcBorders>
              <w:left w:val="single" w:sz="12" w:space="0" w:color="auto"/>
            </w:tcBorders>
          </w:tcPr>
          <w:p w:rsidR="007B470B" w:rsidRPr="00967549" w:rsidRDefault="007B470B" w:rsidP="00864710">
            <w:pPr>
              <w:pStyle w:val="NoSpacing"/>
              <w:rPr>
                <w:i/>
                <w:sz w:val="18"/>
              </w:rPr>
            </w:pPr>
            <w:r w:rsidRPr="00967549">
              <w:rPr>
                <w:i/>
                <w:sz w:val="18"/>
              </w:rPr>
              <w:t>Toilets (Male, Female and Disabled)</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£7,250</w:t>
            </w:r>
          </w:p>
        </w:tc>
        <w:tc>
          <w:tcPr>
            <w:tcW w:w="2017" w:type="dxa"/>
            <w:tcBorders>
              <w:left w:val="single" w:sz="12" w:space="0" w:color="auto"/>
            </w:tcBorders>
          </w:tcPr>
          <w:p w:rsidR="007B470B" w:rsidRPr="00967549" w:rsidRDefault="007B470B" w:rsidP="00864710">
            <w:pPr>
              <w:pStyle w:val="NoSpacing"/>
              <w:rPr>
                <w:i/>
                <w:sz w:val="18"/>
              </w:rPr>
            </w:pPr>
            <w:r w:rsidRPr="00967549">
              <w:rPr>
                <w:i/>
                <w:sz w:val="18"/>
              </w:rPr>
              <w:t>Land Themed Displays</w:t>
            </w:r>
          </w:p>
        </w:tc>
        <w:tc>
          <w:tcPr>
            <w:tcW w:w="1265" w:type="dxa"/>
            <w:tcBorders>
              <w:right w:val="single" w:sz="12" w:space="0" w:color="auto"/>
            </w:tcBorders>
          </w:tcPr>
          <w:p w:rsidR="007B470B" w:rsidRPr="00967549" w:rsidRDefault="007B470B" w:rsidP="00864710">
            <w:pPr>
              <w:pStyle w:val="NoSpacing"/>
              <w:jc w:val="center"/>
              <w:rPr>
                <w:sz w:val="18"/>
              </w:rPr>
            </w:pPr>
            <w:r w:rsidRPr="00967549">
              <w:rPr>
                <w:sz w:val="18"/>
              </w:rPr>
              <w:t>£7,750</w:t>
            </w:r>
          </w:p>
          <w:p w:rsidR="007B470B" w:rsidRPr="00967549" w:rsidRDefault="007B470B" w:rsidP="00864710">
            <w:pPr>
              <w:pStyle w:val="NoSpacing"/>
              <w:jc w:val="center"/>
              <w:rPr>
                <w:sz w:val="18"/>
              </w:rPr>
            </w:pPr>
          </w:p>
        </w:tc>
      </w:tr>
      <w:tr w:rsidR="007B470B" w:rsidRPr="00967549" w:rsidTr="00864710">
        <w:tc>
          <w:tcPr>
            <w:tcW w:w="2016" w:type="dxa"/>
            <w:tcBorders>
              <w:left w:val="single" w:sz="12" w:space="0" w:color="auto"/>
            </w:tcBorders>
          </w:tcPr>
          <w:p w:rsidR="007B470B" w:rsidRPr="00967549" w:rsidRDefault="007B470B" w:rsidP="00864710">
            <w:pPr>
              <w:pStyle w:val="NoSpacing"/>
              <w:rPr>
                <w:i/>
                <w:sz w:val="18"/>
              </w:rPr>
            </w:pPr>
            <w:r w:rsidRPr="00967549">
              <w:rPr>
                <w:i/>
                <w:sz w:val="18"/>
              </w:rPr>
              <w:t>Height Drop Ride</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£34,450</w:t>
            </w:r>
          </w:p>
        </w:tc>
        <w:tc>
          <w:tcPr>
            <w:tcW w:w="3240" w:type="dxa"/>
            <w:tcBorders>
              <w:left w:val="single" w:sz="12" w:space="0" w:color="auto"/>
            </w:tcBorders>
          </w:tcPr>
          <w:p w:rsidR="007B470B" w:rsidRPr="00967549" w:rsidRDefault="007B470B" w:rsidP="00864710">
            <w:pPr>
              <w:pStyle w:val="NoSpacing"/>
              <w:rPr>
                <w:i/>
                <w:sz w:val="18"/>
              </w:rPr>
            </w:pPr>
            <w:r w:rsidRPr="00967549">
              <w:rPr>
                <w:i/>
                <w:sz w:val="18"/>
              </w:rPr>
              <w:t>Merchandise Store (Small)</w:t>
            </w:r>
          </w:p>
        </w:tc>
        <w:tc>
          <w:tcPr>
            <w:tcW w:w="1050" w:type="dxa"/>
            <w:tcBorders>
              <w:right w:val="single" w:sz="12" w:space="0" w:color="auto"/>
            </w:tcBorders>
          </w:tcPr>
          <w:p w:rsidR="007B470B" w:rsidRPr="00967549" w:rsidRDefault="007B470B" w:rsidP="00864710">
            <w:pPr>
              <w:pStyle w:val="NoSpacing"/>
              <w:jc w:val="center"/>
              <w:rPr>
                <w:sz w:val="18"/>
              </w:rPr>
            </w:pPr>
            <w:r w:rsidRPr="00967549">
              <w:rPr>
                <w:sz w:val="18"/>
              </w:rPr>
              <w:t>£16,750</w:t>
            </w:r>
          </w:p>
        </w:tc>
        <w:tc>
          <w:tcPr>
            <w:tcW w:w="2017" w:type="dxa"/>
            <w:tcBorders>
              <w:left w:val="single" w:sz="12" w:space="0" w:color="auto"/>
            </w:tcBorders>
          </w:tcPr>
          <w:p w:rsidR="007B470B" w:rsidRPr="00967549" w:rsidRDefault="007B470B" w:rsidP="00864710">
            <w:pPr>
              <w:pStyle w:val="NoSpacing"/>
              <w:rPr>
                <w:i/>
                <w:sz w:val="18"/>
              </w:rPr>
            </w:pPr>
            <w:r w:rsidRPr="00967549">
              <w:rPr>
                <w:i/>
                <w:sz w:val="18"/>
              </w:rPr>
              <w:t>Water Fountains</w:t>
            </w:r>
          </w:p>
        </w:tc>
        <w:tc>
          <w:tcPr>
            <w:tcW w:w="1265" w:type="dxa"/>
            <w:tcBorders>
              <w:right w:val="single" w:sz="12" w:space="0" w:color="auto"/>
            </w:tcBorders>
          </w:tcPr>
          <w:p w:rsidR="007B470B" w:rsidRPr="00967549" w:rsidRDefault="007B470B" w:rsidP="00864710">
            <w:pPr>
              <w:pStyle w:val="NoSpacing"/>
              <w:jc w:val="center"/>
              <w:rPr>
                <w:sz w:val="18"/>
              </w:rPr>
            </w:pPr>
            <w:r w:rsidRPr="00967549">
              <w:rPr>
                <w:sz w:val="18"/>
              </w:rPr>
              <w:t>£3,750</w:t>
            </w:r>
          </w:p>
        </w:tc>
      </w:tr>
      <w:tr w:rsidR="007B470B" w:rsidRPr="00967549" w:rsidTr="00864710">
        <w:tc>
          <w:tcPr>
            <w:tcW w:w="2016" w:type="dxa"/>
            <w:tcBorders>
              <w:left w:val="single" w:sz="12" w:space="0" w:color="auto"/>
              <w:bottom w:val="single" w:sz="12" w:space="0" w:color="auto"/>
            </w:tcBorders>
          </w:tcPr>
          <w:p w:rsidR="007B470B" w:rsidRPr="00967549" w:rsidRDefault="007B470B" w:rsidP="00864710">
            <w:pPr>
              <w:pStyle w:val="NoSpacing"/>
              <w:rPr>
                <w:i/>
                <w:sz w:val="18"/>
              </w:rPr>
            </w:pPr>
            <w:r w:rsidRPr="00967549">
              <w:rPr>
                <w:i/>
                <w:sz w:val="18"/>
              </w:rPr>
              <w:t>Land Themed Ride</w:t>
            </w:r>
          </w:p>
        </w:tc>
        <w:tc>
          <w:tcPr>
            <w:tcW w:w="1050" w:type="dxa"/>
            <w:tcBorders>
              <w:bottom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£10,500</w:t>
            </w:r>
          </w:p>
        </w:tc>
        <w:tc>
          <w:tcPr>
            <w:tcW w:w="3240" w:type="dxa"/>
            <w:tcBorders>
              <w:left w:val="single" w:sz="12" w:space="0" w:color="auto"/>
              <w:bottom w:val="single" w:sz="12" w:space="0" w:color="auto"/>
            </w:tcBorders>
          </w:tcPr>
          <w:p w:rsidR="007B470B" w:rsidRPr="00967549" w:rsidRDefault="007B470B" w:rsidP="00864710">
            <w:pPr>
              <w:pStyle w:val="NoSpacing"/>
              <w:rPr>
                <w:i/>
                <w:sz w:val="18"/>
              </w:rPr>
            </w:pPr>
            <w:r w:rsidRPr="00967549">
              <w:rPr>
                <w:i/>
                <w:sz w:val="18"/>
              </w:rPr>
              <w:t>Merchandise Store (Large)</w:t>
            </w:r>
          </w:p>
        </w:tc>
        <w:tc>
          <w:tcPr>
            <w:tcW w:w="1050" w:type="dxa"/>
            <w:tcBorders>
              <w:bottom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£24,000</w:t>
            </w:r>
          </w:p>
        </w:tc>
        <w:tc>
          <w:tcPr>
            <w:tcW w:w="2017" w:type="dxa"/>
            <w:tcBorders>
              <w:left w:val="single" w:sz="12" w:space="0" w:color="auto"/>
              <w:bottom w:val="single" w:sz="12" w:space="0" w:color="auto"/>
            </w:tcBorders>
          </w:tcPr>
          <w:p w:rsidR="007B470B" w:rsidRPr="00967549" w:rsidRDefault="007B470B" w:rsidP="00864710">
            <w:pPr>
              <w:pStyle w:val="NoSpacing"/>
              <w:rPr>
                <w:i/>
                <w:sz w:val="18"/>
              </w:rPr>
            </w:pPr>
            <w:r w:rsidRPr="00967549">
              <w:rPr>
                <w:i/>
                <w:sz w:val="18"/>
              </w:rPr>
              <w:t>Photo Opportunities</w:t>
            </w:r>
          </w:p>
        </w:tc>
        <w:tc>
          <w:tcPr>
            <w:tcW w:w="1265" w:type="dxa"/>
            <w:tcBorders>
              <w:bottom w:val="single" w:sz="12" w:space="0" w:color="auto"/>
              <w:right w:val="single" w:sz="12" w:space="0" w:color="auto"/>
            </w:tcBorders>
          </w:tcPr>
          <w:p w:rsidR="007B470B" w:rsidRPr="00967549" w:rsidRDefault="007B470B" w:rsidP="00864710">
            <w:pPr>
              <w:pStyle w:val="NoSpacing"/>
              <w:jc w:val="center"/>
              <w:rPr>
                <w:sz w:val="18"/>
              </w:rPr>
            </w:pPr>
            <w:r w:rsidRPr="00967549">
              <w:rPr>
                <w:sz w:val="18"/>
              </w:rPr>
              <w:t>£960</w:t>
            </w:r>
          </w:p>
        </w:tc>
      </w:tr>
    </w:tbl>
    <w:p w:rsidR="007B470B" w:rsidRPr="00967549" w:rsidRDefault="007B470B" w:rsidP="007B470B">
      <w:pPr>
        <w:pStyle w:val="NoSpacing"/>
        <w:rPr>
          <w:b/>
          <w:sz w:val="18"/>
        </w:rPr>
      </w:pPr>
    </w:p>
    <w:p w:rsidR="007B470B" w:rsidRPr="00967549" w:rsidRDefault="007B470B" w:rsidP="007B470B">
      <w:pPr>
        <w:pStyle w:val="NoSpacing"/>
        <w:rPr>
          <w:i/>
          <w:sz w:val="18"/>
        </w:rPr>
      </w:pPr>
      <w:r w:rsidRPr="007B470B">
        <w:rPr>
          <w:b/>
          <w:color w:val="365F91" w:themeColor="accent1" w:themeShade="BF"/>
          <w:sz w:val="18"/>
        </w:rPr>
        <w:t xml:space="preserve">Land 1: </w:t>
      </w:r>
      <w:r w:rsidRPr="00967549">
        <w:rPr>
          <w:i/>
          <w:sz w:val="18"/>
        </w:rPr>
        <w:t>Fantasy Land</w:t>
      </w:r>
    </w:p>
    <w:p w:rsidR="007B470B" w:rsidRPr="00967549" w:rsidRDefault="007B470B" w:rsidP="007B470B">
      <w:pPr>
        <w:pStyle w:val="NoSpacing"/>
        <w:rPr>
          <w:sz w:val="18"/>
        </w:rPr>
      </w:pPr>
      <w:r w:rsidRPr="007B470B">
        <w:rPr>
          <w:b/>
          <w:color w:val="365F91" w:themeColor="accent1" w:themeShade="BF"/>
          <w:sz w:val="18"/>
        </w:rPr>
        <w:t xml:space="preserve">Directors Brief: </w:t>
      </w:r>
      <w:r w:rsidRPr="00967549">
        <w:rPr>
          <w:sz w:val="18"/>
        </w:rPr>
        <w:t>Fantasy Land is a family and infant attraction area which is one of the most profitable in the entire park. Fantasy Land is the centre of most of our visitor’s attention whose restaurants are just as popular as the rides. High-Speed Coasters have not been installed her previously as it does not fit with the fantasy theme. This is something we want to protect.</w:t>
      </w:r>
    </w:p>
    <w:p w:rsidR="007B470B" w:rsidRPr="00967549" w:rsidRDefault="007B470B" w:rsidP="007B470B">
      <w:pPr>
        <w:pStyle w:val="NoSpacing"/>
        <w:rPr>
          <w:sz w:val="18"/>
        </w:rPr>
      </w:pPr>
    </w:p>
    <w:p w:rsidR="007B470B" w:rsidRPr="00967549" w:rsidRDefault="007B470B" w:rsidP="007B470B">
      <w:pPr>
        <w:pStyle w:val="NoSpacing"/>
        <w:rPr>
          <w:sz w:val="18"/>
        </w:rPr>
      </w:pPr>
      <w:r w:rsidRPr="007B470B">
        <w:rPr>
          <w:b/>
          <w:color w:val="365F91" w:themeColor="accent1" w:themeShade="BF"/>
          <w:sz w:val="18"/>
        </w:rPr>
        <w:t xml:space="preserve">Budget: </w:t>
      </w:r>
      <w:r w:rsidRPr="00967549">
        <w:rPr>
          <w:sz w:val="18"/>
        </w:rPr>
        <w:t>£500,000</w:t>
      </w:r>
    </w:p>
    <w:p w:rsidR="007B470B" w:rsidRDefault="007B470B" w:rsidP="007B470B">
      <w:pPr>
        <w:pStyle w:val="NoSpacing"/>
        <w:rPr>
          <w:sz w:val="18"/>
        </w:rPr>
      </w:pPr>
      <w:r w:rsidRPr="007B470B">
        <w:rPr>
          <w:b/>
          <w:color w:val="365F91" w:themeColor="accent1" w:themeShade="BF"/>
          <w:sz w:val="18"/>
        </w:rPr>
        <w:t xml:space="preserve">Ratio: </w:t>
      </w:r>
      <w:r w:rsidRPr="00967549">
        <w:rPr>
          <w:sz w:val="18"/>
        </w:rPr>
        <w:t xml:space="preserve">5: 4: 1 </w:t>
      </w:r>
    </w:p>
    <w:p w:rsidR="007B470B" w:rsidRPr="007B470B" w:rsidRDefault="007B470B" w:rsidP="007B470B">
      <w:pPr>
        <w:pStyle w:val="NoSpacing"/>
        <w:rPr>
          <w:color w:val="943634" w:themeColor="accent2" w:themeShade="BF"/>
          <w:sz w:val="18"/>
        </w:rPr>
      </w:pPr>
      <w:r>
        <w:rPr>
          <w:color w:val="943634" w:themeColor="accent2" w:themeShade="BF"/>
          <w:sz w:val="18"/>
        </w:rPr>
        <w:t>Answer: 250,000: 200,000: 50,000</w:t>
      </w:r>
    </w:p>
    <w:p w:rsidR="007B470B" w:rsidRPr="00967549" w:rsidRDefault="007B470B" w:rsidP="007B470B">
      <w:pPr>
        <w:pStyle w:val="NoSpacing"/>
        <w:rPr>
          <w:sz w:val="18"/>
        </w:rPr>
      </w:pPr>
      <w:r>
        <w:rPr>
          <w:sz w:val="18"/>
        </w:rPr>
        <w:t>____________________________________________________________________________________________________________________</w:t>
      </w:r>
    </w:p>
    <w:p w:rsidR="007B470B" w:rsidRPr="00967549" w:rsidRDefault="007B470B" w:rsidP="007B470B">
      <w:pPr>
        <w:pStyle w:val="NoSpacing"/>
        <w:rPr>
          <w:i/>
          <w:sz w:val="18"/>
        </w:rPr>
      </w:pPr>
      <w:r w:rsidRPr="007B470B">
        <w:rPr>
          <w:b/>
          <w:color w:val="365F91" w:themeColor="accent1" w:themeShade="BF"/>
          <w:sz w:val="18"/>
        </w:rPr>
        <w:t xml:space="preserve">Land 2: </w:t>
      </w:r>
      <w:r>
        <w:rPr>
          <w:i/>
          <w:sz w:val="18"/>
        </w:rPr>
        <w:t>Discovery</w:t>
      </w:r>
      <w:r w:rsidRPr="00967549">
        <w:rPr>
          <w:i/>
          <w:sz w:val="18"/>
        </w:rPr>
        <w:t xml:space="preserve"> Land</w:t>
      </w:r>
    </w:p>
    <w:p w:rsidR="007B470B" w:rsidRPr="00967549" w:rsidRDefault="007B470B" w:rsidP="007B470B">
      <w:pPr>
        <w:pStyle w:val="NoSpacing"/>
        <w:rPr>
          <w:sz w:val="18"/>
        </w:rPr>
      </w:pPr>
      <w:r w:rsidRPr="007B470B">
        <w:rPr>
          <w:b/>
          <w:color w:val="365F91" w:themeColor="accent1" w:themeShade="BF"/>
          <w:sz w:val="18"/>
        </w:rPr>
        <w:t xml:space="preserve">Directors Brief: </w:t>
      </w:r>
      <w:r>
        <w:rPr>
          <w:sz w:val="18"/>
        </w:rPr>
        <w:t>Discovery</w:t>
      </w:r>
      <w:r w:rsidRPr="00967549">
        <w:rPr>
          <w:sz w:val="18"/>
        </w:rPr>
        <w:t xml:space="preserve"> Land is a step into the future. Filled with a mixture of futuristic rides, themed appearance, simulators and entertainment for all members of a family are what make it a popular land to visitors. </w:t>
      </w:r>
    </w:p>
    <w:p w:rsidR="007B470B" w:rsidRPr="00967549" w:rsidRDefault="007B470B" w:rsidP="007B470B">
      <w:pPr>
        <w:pStyle w:val="NoSpacing"/>
        <w:rPr>
          <w:sz w:val="18"/>
        </w:rPr>
      </w:pPr>
    </w:p>
    <w:p w:rsidR="007B470B" w:rsidRPr="00967549" w:rsidRDefault="007B470B" w:rsidP="007B470B">
      <w:pPr>
        <w:pStyle w:val="NoSpacing"/>
        <w:rPr>
          <w:sz w:val="18"/>
        </w:rPr>
      </w:pPr>
      <w:r w:rsidRPr="007B470B">
        <w:rPr>
          <w:b/>
          <w:color w:val="365F91" w:themeColor="accent1" w:themeShade="BF"/>
          <w:sz w:val="18"/>
        </w:rPr>
        <w:t xml:space="preserve">Budget: </w:t>
      </w:r>
      <w:r w:rsidRPr="00967549">
        <w:rPr>
          <w:sz w:val="18"/>
        </w:rPr>
        <w:t>£336,000</w:t>
      </w:r>
    </w:p>
    <w:p w:rsidR="007B470B" w:rsidRDefault="007B470B" w:rsidP="007B470B">
      <w:pPr>
        <w:pStyle w:val="NoSpacing"/>
        <w:rPr>
          <w:sz w:val="18"/>
        </w:rPr>
      </w:pPr>
      <w:r w:rsidRPr="007B470B">
        <w:rPr>
          <w:b/>
          <w:color w:val="365F91" w:themeColor="accent1" w:themeShade="BF"/>
          <w:sz w:val="18"/>
        </w:rPr>
        <w:t xml:space="preserve">Ratio: </w:t>
      </w:r>
      <w:r w:rsidRPr="00967549">
        <w:rPr>
          <w:sz w:val="18"/>
        </w:rPr>
        <w:t xml:space="preserve">7: 3: 2 </w:t>
      </w:r>
    </w:p>
    <w:p w:rsidR="007B470B" w:rsidRPr="00967549" w:rsidRDefault="007B470B" w:rsidP="007B470B">
      <w:pPr>
        <w:pStyle w:val="NoSpacing"/>
        <w:rPr>
          <w:sz w:val="18"/>
        </w:rPr>
      </w:pPr>
      <w:r>
        <w:rPr>
          <w:color w:val="943634" w:themeColor="accent2" w:themeShade="BF"/>
          <w:sz w:val="18"/>
        </w:rPr>
        <w:t xml:space="preserve">Answer: </w:t>
      </w:r>
      <w:r>
        <w:rPr>
          <w:color w:val="943634" w:themeColor="accent2" w:themeShade="BF"/>
          <w:sz w:val="18"/>
        </w:rPr>
        <w:t>196</w:t>
      </w:r>
      <w:r>
        <w:rPr>
          <w:color w:val="943634" w:themeColor="accent2" w:themeShade="BF"/>
          <w:sz w:val="18"/>
        </w:rPr>
        <w:t xml:space="preserve">,000: </w:t>
      </w:r>
      <w:r>
        <w:rPr>
          <w:color w:val="943634" w:themeColor="accent2" w:themeShade="BF"/>
          <w:sz w:val="18"/>
        </w:rPr>
        <w:t>84</w:t>
      </w:r>
      <w:r>
        <w:rPr>
          <w:color w:val="943634" w:themeColor="accent2" w:themeShade="BF"/>
          <w:sz w:val="18"/>
        </w:rPr>
        <w:t>,000: 5</w:t>
      </w:r>
      <w:r>
        <w:rPr>
          <w:color w:val="943634" w:themeColor="accent2" w:themeShade="BF"/>
          <w:sz w:val="18"/>
        </w:rPr>
        <w:t>6</w:t>
      </w:r>
      <w:r>
        <w:rPr>
          <w:color w:val="943634" w:themeColor="accent2" w:themeShade="BF"/>
          <w:sz w:val="18"/>
        </w:rPr>
        <w:t>,000</w:t>
      </w:r>
    </w:p>
    <w:p w:rsidR="007B470B" w:rsidRDefault="007B470B" w:rsidP="007B470B">
      <w:pPr>
        <w:pStyle w:val="NoSpacing"/>
        <w:rPr>
          <w:sz w:val="18"/>
        </w:rPr>
      </w:pPr>
      <w:r>
        <w:rPr>
          <w:sz w:val="18"/>
        </w:rPr>
        <w:t>____________________________________________________________________________________________________________________</w:t>
      </w:r>
    </w:p>
    <w:p w:rsidR="007B470B" w:rsidRPr="00967549" w:rsidRDefault="007B470B" w:rsidP="007B470B">
      <w:pPr>
        <w:pStyle w:val="NoSpacing"/>
        <w:rPr>
          <w:i/>
          <w:sz w:val="18"/>
        </w:rPr>
      </w:pPr>
      <w:r w:rsidRPr="007B470B">
        <w:rPr>
          <w:b/>
          <w:color w:val="365F91" w:themeColor="accent1" w:themeShade="BF"/>
          <w:sz w:val="18"/>
        </w:rPr>
        <w:t xml:space="preserve">Land 3: </w:t>
      </w:r>
      <w:r w:rsidRPr="00967549">
        <w:rPr>
          <w:i/>
          <w:sz w:val="18"/>
        </w:rPr>
        <w:t>Adventure Land</w:t>
      </w:r>
    </w:p>
    <w:p w:rsidR="007B470B" w:rsidRPr="00967549" w:rsidRDefault="007B470B" w:rsidP="007B470B">
      <w:pPr>
        <w:pStyle w:val="NoSpacing"/>
        <w:rPr>
          <w:sz w:val="18"/>
        </w:rPr>
      </w:pPr>
      <w:r w:rsidRPr="007B470B">
        <w:rPr>
          <w:b/>
          <w:color w:val="365F91" w:themeColor="accent1" w:themeShade="BF"/>
          <w:sz w:val="18"/>
        </w:rPr>
        <w:t xml:space="preserve">Directors Brief: </w:t>
      </w:r>
      <w:r w:rsidRPr="00967549">
        <w:rPr>
          <w:sz w:val="18"/>
        </w:rPr>
        <w:t>Adventure Land is a heavily themed area and visitors comment regularly on how impressive the jungle theme is. There is a mixture of rides in this area of the park but few restaurants or stores. Instead, visitors have said that street vendors and sandwich kiosks are good as they do not detract from the atmosphere. This said</w:t>
      </w:r>
      <w:proofErr w:type="gramStart"/>
      <w:r w:rsidRPr="00967549">
        <w:rPr>
          <w:sz w:val="18"/>
        </w:rPr>
        <w:t>,</w:t>
      </w:r>
      <w:proofErr w:type="gramEnd"/>
      <w:r w:rsidRPr="00967549">
        <w:rPr>
          <w:sz w:val="18"/>
        </w:rPr>
        <w:t xml:space="preserve"> the directors are keen to have at least one themed restaurant. </w:t>
      </w:r>
    </w:p>
    <w:p w:rsidR="007B470B" w:rsidRPr="00967549" w:rsidRDefault="007B470B" w:rsidP="007B470B">
      <w:pPr>
        <w:pStyle w:val="NoSpacing"/>
        <w:rPr>
          <w:sz w:val="18"/>
        </w:rPr>
      </w:pPr>
    </w:p>
    <w:p w:rsidR="007B470B" w:rsidRPr="00967549" w:rsidRDefault="007B470B" w:rsidP="007B470B">
      <w:pPr>
        <w:pStyle w:val="NoSpacing"/>
        <w:rPr>
          <w:sz w:val="18"/>
        </w:rPr>
      </w:pPr>
      <w:r w:rsidRPr="007B470B">
        <w:rPr>
          <w:b/>
          <w:color w:val="365F91" w:themeColor="accent1" w:themeShade="BF"/>
          <w:sz w:val="18"/>
        </w:rPr>
        <w:t xml:space="preserve">Budget: </w:t>
      </w:r>
      <w:r w:rsidRPr="00967549">
        <w:rPr>
          <w:sz w:val="18"/>
        </w:rPr>
        <w:t>£</w:t>
      </w:r>
      <w:r w:rsidR="00D57CBB">
        <w:rPr>
          <w:sz w:val="18"/>
        </w:rPr>
        <w:t>45</w:t>
      </w:r>
      <w:r>
        <w:rPr>
          <w:sz w:val="18"/>
        </w:rPr>
        <w:t>0</w:t>
      </w:r>
      <w:r w:rsidR="00D57CBB">
        <w:rPr>
          <w:sz w:val="18"/>
        </w:rPr>
        <w:t>,0</w:t>
      </w:r>
      <w:r>
        <w:rPr>
          <w:sz w:val="18"/>
        </w:rPr>
        <w:t>00</w:t>
      </w:r>
    </w:p>
    <w:p w:rsidR="007B470B" w:rsidRDefault="007B470B" w:rsidP="007B470B">
      <w:pPr>
        <w:pStyle w:val="NoSpacing"/>
        <w:rPr>
          <w:sz w:val="18"/>
        </w:rPr>
      </w:pPr>
      <w:r w:rsidRPr="007B470B">
        <w:rPr>
          <w:b/>
          <w:color w:val="365F91" w:themeColor="accent1" w:themeShade="BF"/>
          <w:sz w:val="18"/>
        </w:rPr>
        <w:t xml:space="preserve">Ratio: </w:t>
      </w:r>
      <w:r>
        <w:rPr>
          <w:sz w:val="18"/>
        </w:rPr>
        <w:t>8</w:t>
      </w:r>
      <w:r w:rsidRPr="00967549">
        <w:rPr>
          <w:sz w:val="18"/>
        </w:rPr>
        <w:t xml:space="preserve">: </w:t>
      </w:r>
      <w:r>
        <w:rPr>
          <w:sz w:val="18"/>
        </w:rPr>
        <w:t>3</w:t>
      </w:r>
      <w:r w:rsidRPr="00967549">
        <w:rPr>
          <w:sz w:val="18"/>
        </w:rPr>
        <w:t xml:space="preserve">: 4 </w:t>
      </w:r>
    </w:p>
    <w:p w:rsidR="007B470B" w:rsidRPr="00967549" w:rsidRDefault="007B470B" w:rsidP="007B470B">
      <w:pPr>
        <w:pStyle w:val="NoSpacing"/>
        <w:rPr>
          <w:sz w:val="18"/>
        </w:rPr>
      </w:pPr>
      <w:r>
        <w:rPr>
          <w:color w:val="943634" w:themeColor="accent2" w:themeShade="BF"/>
          <w:sz w:val="18"/>
        </w:rPr>
        <w:t>Answer: 2</w:t>
      </w:r>
      <w:r>
        <w:rPr>
          <w:color w:val="943634" w:themeColor="accent2" w:themeShade="BF"/>
          <w:sz w:val="18"/>
        </w:rPr>
        <w:t>4</w:t>
      </w:r>
      <w:r>
        <w:rPr>
          <w:color w:val="943634" w:themeColor="accent2" w:themeShade="BF"/>
          <w:sz w:val="18"/>
        </w:rPr>
        <w:t xml:space="preserve">0,000: </w:t>
      </w:r>
      <w:r>
        <w:rPr>
          <w:color w:val="943634" w:themeColor="accent2" w:themeShade="BF"/>
          <w:sz w:val="18"/>
        </w:rPr>
        <w:t>90</w:t>
      </w:r>
      <w:r>
        <w:rPr>
          <w:color w:val="943634" w:themeColor="accent2" w:themeShade="BF"/>
          <w:sz w:val="18"/>
        </w:rPr>
        <w:t xml:space="preserve">,000: </w:t>
      </w:r>
      <w:r w:rsidR="00D57CBB">
        <w:rPr>
          <w:color w:val="943634" w:themeColor="accent2" w:themeShade="BF"/>
          <w:sz w:val="18"/>
        </w:rPr>
        <w:t>120,000</w:t>
      </w:r>
    </w:p>
    <w:p w:rsidR="007B470B" w:rsidRPr="00967549" w:rsidRDefault="007B470B" w:rsidP="007B470B">
      <w:pPr>
        <w:pStyle w:val="NoSpacing"/>
        <w:rPr>
          <w:sz w:val="18"/>
        </w:rPr>
      </w:pPr>
      <w:r>
        <w:rPr>
          <w:sz w:val="18"/>
        </w:rPr>
        <w:t>____________________________________________________________________________________________________________________</w:t>
      </w:r>
    </w:p>
    <w:p w:rsidR="007B470B" w:rsidRPr="00967549" w:rsidRDefault="007B470B" w:rsidP="007B470B">
      <w:pPr>
        <w:pStyle w:val="NoSpacing"/>
        <w:rPr>
          <w:i/>
          <w:sz w:val="18"/>
        </w:rPr>
      </w:pPr>
      <w:r w:rsidRPr="007B470B">
        <w:rPr>
          <w:b/>
          <w:color w:val="365F91" w:themeColor="accent1" w:themeShade="BF"/>
          <w:sz w:val="18"/>
        </w:rPr>
        <w:t xml:space="preserve">Land 4: </w:t>
      </w:r>
      <w:r w:rsidRPr="00967549">
        <w:rPr>
          <w:i/>
          <w:sz w:val="18"/>
        </w:rPr>
        <w:t>Frontier Land</w:t>
      </w:r>
    </w:p>
    <w:p w:rsidR="007B470B" w:rsidRPr="00967549" w:rsidRDefault="007B470B" w:rsidP="007B470B">
      <w:pPr>
        <w:pStyle w:val="NoSpacing"/>
        <w:rPr>
          <w:sz w:val="18"/>
        </w:rPr>
      </w:pPr>
      <w:r w:rsidRPr="007B470B">
        <w:rPr>
          <w:b/>
          <w:color w:val="365F91" w:themeColor="accent1" w:themeShade="BF"/>
          <w:sz w:val="18"/>
        </w:rPr>
        <w:t xml:space="preserve">Directors Brief: </w:t>
      </w:r>
      <w:r w:rsidRPr="00967549">
        <w:rPr>
          <w:sz w:val="18"/>
        </w:rPr>
        <w:t xml:space="preserve">Frontier Land is another heavily themed area which takes our visitors back in time to the Wild West. Attraction Rides (such as the lake cruise) are a very popular with visitors as it allows them unrivalled views of the park and Frontier Lands major attraction – a high-speed coaster located in the centre of the lake. Visitors have commented on </w:t>
      </w:r>
      <w:proofErr w:type="gramStart"/>
      <w:r w:rsidRPr="00967549">
        <w:rPr>
          <w:sz w:val="18"/>
        </w:rPr>
        <w:t>Frontier Lands</w:t>
      </w:r>
      <w:proofErr w:type="gramEnd"/>
      <w:r w:rsidRPr="00967549">
        <w:rPr>
          <w:sz w:val="18"/>
        </w:rPr>
        <w:t xml:space="preserve"> range of food outlets, stores and mainly thrill seeking rides. </w:t>
      </w:r>
    </w:p>
    <w:p w:rsidR="007B470B" w:rsidRPr="00967549" w:rsidRDefault="007B470B" w:rsidP="007B470B">
      <w:pPr>
        <w:pStyle w:val="NoSpacing"/>
        <w:rPr>
          <w:sz w:val="18"/>
        </w:rPr>
      </w:pPr>
    </w:p>
    <w:p w:rsidR="007B470B" w:rsidRPr="00967549" w:rsidRDefault="007B470B" w:rsidP="007B470B">
      <w:pPr>
        <w:pStyle w:val="NoSpacing"/>
        <w:rPr>
          <w:sz w:val="18"/>
        </w:rPr>
      </w:pPr>
      <w:r w:rsidRPr="007B470B">
        <w:rPr>
          <w:b/>
          <w:color w:val="365F91" w:themeColor="accent1" w:themeShade="BF"/>
          <w:sz w:val="18"/>
        </w:rPr>
        <w:t xml:space="preserve">Budget: </w:t>
      </w:r>
      <w:r w:rsidRPr="00967549">
        <w:rPr>
          <w:sz w:val="18"/>
        </w:rPr>
        <w:t>£</w:t>
      </w:r>
      <w:r w:rsidR="00D57CBB">
        <w:rPr>
          <w:sz w:val="18"/>
        </w:rPr>
        <w:t>340,000</w:t>
      </w:r>
    </w:p>
    <w:p w:rsidR="007B470B" w:rsidRPr="00967549" w:rsidRDefault="007B470B" w:rsidP="007B470B">
      <w:pPr>
        <w:pStyle w:val="NoSpacing"/>
        <w:rPr>
          <w:sz w:val="18"/>
        </w:rPr>
      </w:pPr>
      <w:r w:rsidRPr="007B470B">
        <w:rPr>
          <w:b/>
          <w:color w:val="365F91" w:themeColor="accent1" w:themeShade="BF"/>
          <w:sz w:val="18"/>
        </w:rPr>
        <w:t xml:space="preserve">Ratio: </w:t>
      </w:r>
      <w:r w:rsidR="00D57CBB">
        <w:rPr>
          <w:sz w:val="18"/>
        </w:rPr>
        <w:t>9: 5: 6</w:t>
      </w:r>
    </w:p>
    <w:p w:rsidR="007B470B" w:rsidRPr="00967549" w:rsidRDefault="00D57CBB" w:rsidP="007B470B">
      <w:pPr>
        <w:pStyle w:val="NoSpacing"/>
        <w:rPr>
          <w:sz w:val="18"/>
        </w:rPr>
      </w:pPr>
      <w:r>
        <w:rPr>
          <w:color w:val="943634" w:themeColor="accent2" w:themeShade="BF"/>
          <w:sz w:val="18"/>
        </w:rPr>
        <w:t xml:space="preserve">Answer: </w:t>
      </w:r>
      <w:r>
        <w:rPr>
          <w:color w:val="943634" w:themeColor="accent2" w:themeShade="BF"/>
          <w:sz w:val="18"/>
        </w:rPr>
        <w:t>153</w:t>
      </w:r>
      <w:r>
        <w:rPr>
          <w:color w:val="943634" w:themeColor="accent2" w:themeShade="BF"/>
          <w:sz w:val="18"/>
        </w:rPr>
        <w:t xml:space="preserve">,000: </w:t>
      </w:r>
      <w:r>
        <w:rPr>
          <w:color w:val="943634" w:themeColor="accent2" w:themeShade="BF"/>
          <w:sz w:val="18"/>
        </w:rPr>
        <w:t>85</w:t>
      </w:r>
      <w:r>
        <w:rPr>
          <w:color w:val="943634" w:themeColor="accent2" w:themeShade="BF"/>
          <w:sz w:val="18"/>
        </w:rPr>
        <w:t xml:space="preserve">,000: </w:t>
      </w:r>
      <w:r>
        <w:rPr>
          <w:color w:val="943634" w:themeColor="accent2" w:themeShade="BF"/>
          <w:sz w:val="18"/>
        </w:rPr>
        <w:t>102</w:t>
      </w:r>
      <w:r>
        <w:rPr>
          <w:color w:val="943634" w:themeColor="accent2" w:themeShade="BF"/>
          <w:sz w:val="18"/>
        </w:rPr>
        <w:t>,000</w:t>
      </w:r>
    </w:p>
    <w:p w:rsidR="007B470B" w:rsidRPr="00967549" w:rsidRDefault="007B470B" w:rsidP="006D5C37">
      <w:pPr>
        <w:pStyle w:val="NoSpacing"/>
        <w:rPr>
          <w:sz w:val="18"/>
        </w:rPr>
      </w:pPr>
    </w:p>
    <w:sectPr w:rsidR="007B470B" w:rsidRPr="00967549" w:rsidSect="006D5C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725F"/>
    <w:multiLevelType w:val="hybridMultilevel"/>
    <w:tmpl w:val="E816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37"/>
    <w:rsid w:val="002504DD"/>
    <w:rsid w:val="006D5C37"/>
    <w:rsid w:val="007B470B"/>
    <w:rsid w:val="008B14D3"/>
    <w:rsid w:val="00967549"/>
    <w:rsid w:val="00D57CBB"/>
    <w:rsid w:val="00ED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C37"/>
    <w:pPr>
      <w:spacing w:after="0" w:line="240" w:lineRule="auto"/>
    </w:pPr>
  </w:style>
  <w:style w:type="paragraph" w:styleId="BalloonText">
    <w:name w:val="Balloon Text"/>
    <w:basedOn w:val="Normal"/>
    <w:link w:val="BalloonTextChar"/>
    <w:uiPriority w:val="99"/>
    <w:semiHidden/>
    <w:unhideWhenUsed/>
    <w:rsid w:val="006D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37"/>
    <w:rPr>
      <w:rFonts w:ascii="Tahoma" w:hAnsi="Tahoma" w:cs="Tahoma"/>
      <w:sz w:val="16"/>
      <w:szCs w:val="16"/>
    </w:rPr>
  </w:style>
  <w:style w:type="table" w:styleId="TableGrid">
    <w:name w:val="Table Grid"/>
    <w:basedOn w:val="TableNormal"/>
    <w:uiPriority w:val="59"/>
    <w:rsid w:val="006D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C37"/>
    <w:pPr>
      <w:spacing w:after="0" w:line="240" w:lineRule="auto"/>
    </w:pPr>
  </w:style>
  <w:style w:type="paragraph" w:styleId="BalloonText">
    <w:name w:val="Balloon Text"/>
    <w:basedOn w:val="Normal"/>
    <w:link w:val="BalloonTextChar"/>
    <w:uiPriority w:val="99"/>
    <w:semiHidden/>
    <w:unhideWhenUsed/>
    <w:rsid w:val="006D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37"/>
    <w:rPr>
      <w:rFonts w:ascii="Tahoma" w:hAnsi="Tahoma" w:cs="Tahoma"/>
      <w:sz w:val="16"/>
      <w:szCs w:val="16"/>
    </w:rPr>
  </w:style>
  <w:style w:type="table" w:styleId="TableGrid">
    <w:name w:val="Table Grid"/>
    <w:basedOn w:val="TableNormal"/>
    <w:uiPriority w:val="59"/>
    <w:rsid w:val="006D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P14ibw5XSAhUHOhoKHafLDSoQjRwIBw&amp;url=http%3A%2F%2Fwww.oxfordpoetryelection.com%2Fe0ecaf1604536e45.html&amp;bvm=bv.147134024,bs.1,d.ZGg&amp;psig=AFQjCNFz6saTEoK5MtAFCJxjoY6YXzWd0w&amp;ust=1487365711773415"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jb4KKxupXSAhVDrRoKHSFdAz0QjRwIBw&amp;url=http%3A%2F%2Fwww.thewrap.com%2Fgun-toting-man-with-koran-arrested-at-disneyland-paris%2F&amp;bvm=bv.147134024,bs.1,d.ZGg&amp;psig=AFQjCNHTl-VOupw7Bvnw1oznagCaX0_Sdw&amp;ust=148736331149377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Andy Johnston</cp:lastModifiedBy>
  <cp:revision>1</cp:revision>
  <dcterms:created xsi:type="dcterms:W3CDTF">2017-02-16T20:29:00Z</dcterms:created>
  <dcterms:modified xsi:type="dcterms:W3CDTF">2017-02-16T21:30:00Z</dcterms:modified>
</cp:coreProperties>
</file>